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Times New Roman" w:hAnsi="Times New Roman"/>
          <w:sz w:val="20"/>
          <w:szCs w:val="20"/>
        </w:rPr>
      </w:pPr>
    </w:p>
    <w:p>
      <w:pPr>
        <w:pStyle w:val="Body Text"/>
        <w:rPr>
          <w:rFonts w:ascii="Times New Roman" w:hAnsi="Times New Roman"/>
          <w:sz w:val="20"/>
          <w:szCs w:val="20"/>
        </w:rPr>
      </w:pPr>
    </w:p>
    <w:p>
      <w:pPr>
        <w:pStyle w:val="Body Text"/>
        <w:rPr>
          <w:rFonts w:ascii="Times New Roman" w:hAnsi="Times New Roman"/>
          <w:sz w:val="20"/>
          <w:szCs w:val="20"/>
        </w:rPr>
      </w:pPr>
    </w:p>
    <w:p>
      <w:pPr>
        <w:pStyle w:val="Body Text"/>
        <w:rPr>
          <w:rFonts w:ascii="Times New Roman" w:hAnsi="Times New Roman"/>
          <w:sz w:val="20"/>
          <w:szCs w:val="20"/>
        </w:rPr>
      </w:pPr>
    </w:p>
    <w:p>
      <w:pPr>
        <w:pStyle w:val="Heading"/>
        <w:jc w:val="center"/>
        <w:rPr>
          <w:u w:color="ac1e32"/>
        </w:rPr>
      </w:pPr>
      <w:r>
        <w:rPr>
          <w:sz w:val="40"/>
          <w:szCs w:val="40"/>
          <w:u w:color="ac1e32"/>
          <w:rtl w:val="0"/>
          <w:lang w:val="en-US"/>
        </w:rPr>
        <w:t>THE</w:t>
      </w:r>
      <w:r>
        <w:rPr>
          <w:u w:color="ac1e32"/>
          <w:rtl w:val="0"/>
          <w:lang w:val="en-US"/>
        </w:rPr>
        <w:t xml:space="preserve"> </w:t>
        <w:br w:type="textWrapping"/>
      </w:r>
      <w:r>
        <w:rPr>
          <w:sz w:val="72"/>
          <w:szCs w:val="72"/>
          <w:u w:color="ac1e32"/>
          <w:rtl w:val="0"/>
          <w:lang w:val="en-US"/>
        </w:rPr>
        <w:t xml:space="preserve"> PARADIS</w:t>
      </w:r>
      <w:r>
        <w:rPr>
          <w:u w:color="ac1e32"/>
        </w:rPr>
        <w:br w:type="textWrapping"/>
      </w:r>
      <w:r>
        <w:rPr>
          <w:sz w:val="40"/>
          <w:szCs w:val="40"/>
          <w:u w:color="ac1e32"/>
          <w:rtl w:val="0"/>
          <w:lang w:val="en-US"/>
        </w:rPr>
        <w:t>FILES</w:t>
      </w:r>
    </w:p>
    <w:p>
      <w:pPr>
        <w:pStyle w:val="Body A"/>
        <w:spacing w:before="281" w:line="228" w:lineRule="auto"/>
        <w:ind w:left="1985" w:right="1803" w:firstLine="0"/>
        <w:jc w:val="center"/>
        <w:rPr>
          <w:b w:val="1"/>
          <w:bCs w:val="1"/>
          <w:sz w:val="48"/>
          <w:szCs w:val="48"/>
          <w:u w:color="ac1e32"/>
        </w:rPr>
      </w:pPr>
    </w:p>
    <w:p>
      <w:pPr>
        <w:pStyle w:val="Heading 2"/>
        <w:jc w:val="center"/>
        <w:rPr>
          <w:u w:color="ac1e32"/>
        </w:rPr>
      </w:pPr>
      <w:r>
        <w:rPr>
          <w:u w:color="ac1e32"/>
          <w:rtl w:val="0"/>
        </w:rPr>
        <w:t>SUPPORT</w:t>
      </w:r>
      <w:r>
        <w:rPr>
          <w:spacing w:val="0"/>
          <w:u w:color="ac1e32"/>
          <w:rtl w:val="0"/>
        </w:rPr>
        <w:t xml:space="preserve"> </w:t>
      </w:r>
      <w:r>
        <w:rPr>
          <w:u w:color="ac1e32"/>
          <w:rtl w:val="0"/>
        </w:rPr>
        <w:t>A</w:t>
      </w:r>
      <w:r>
        <w:rPr>
          <w:spacing w:val="0"/>
          <w:u w:color="ac1e32"/>
          <w:rtl w:val="0"/>
        </w:rPr>
        <w:t xml:space="preserve"> </w:t>
      </w:r>
      <w:r>
        <w:rPr>
          <w:u w:color="ac1e32"/>
          <w:rtl w:val="0"/>
          <w:lang w:val="de-DE"/>
        </w:rPr>
        <w:t>NEW</w:t>
      </w:r>
      <w:r>
        <w:rPr>
          <w:spacing w:val="0"/>
          <w:u w:color="ac1e32"/>
          <w:rtl w:val="0"/>
        </w:rPr>
        <w:t xml:space="preserve"> </w:t>
      </w:r>
      <w:r>
        <w:rPr>
          <w:u w:color="ac1e32"/>
          <w:rtl w:val="0"/>
          <w:lang w:val="de-DE"/>
        </w:rPr>
        <w:t>OPERA</w:t>
      </w:r>
    </w:p>
    <w:p>
      <w:pPr>
        <w:pStyle w:val="Heading 2"/>
        <w:jc w:val="center"/>
        <w:rPr>
          <w:u w:color="ac1e32"/>
        </w:rPr>
      </w:pPr>
      <w:r>
        <w:rPr>
          <w:spacing w:val="0"/>
          <w:u w:color="ac1e32"/>
          <w:rtl w:val="0"/>
        </w:rPr>
        <w:t xml:space="preserve"> </w:t>
      </w:r>
      <w:r>
        <w:rPr>
          <w:u w:color="ac1e32"/>
          <w:rtl w:val="0"/>
        </w:rPr>
        <w:t>LIKE</w:t>
      </w:r>
      <w:r>
        <w:rPr>
          <w:spacing w:val="0"/>
          <w:u w:color="ac1e32"/>
          <w:rtl w:val="0"/>
        </w:rPr>
        <w:t xml:space="preserve"> </w:t>
      </w:r>
      <w:r>
        <w:rPr>
          <w:u w:color="ac1e32"/>
          <w:rtl w:val="0"/>
          <w:lang w:val="de-DE"/>
        </w:rPr>
        <w:t>NO</w:t>
      </w:r>
      <w:r>
        <w:rPr>
          <w:spacing w:val="0"/>
          <w:u w:color="ac1e32"/>
          <w:rtl w:val="0"/>
        </w:rPr>
        <w:t xml:space="preserve"> </w:t>
      </w:r>
      <w:r>
        <w:rPr>
          <w:u w:color="ac1e32"/>
          <w:rtl w:val="0"/>
          <w:lang w:val="de-DE"/>
        </w:rPr>
        <w:t>OTHER</w:t>
      </w: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jc w:val="center"/>
        <w:rPr>
          <w:b w:val="1"/>
          <w:bCs w:val="1"/>
          <w:sz w:val="52"/>
          <w:szCs w:val="52"/>
        </w:rPr>
      </w:pPr>
      <w:r>
        <w:rPr>
          <w:b w:val="1"/>
          <w:bCs w:val="1"/>
          <w:sz w:val="52"/>
          <w:szCs w:val="52"/>
          <w:rtl w:val="0"/>
          <w:lang w:val="en-US"/>
        </w:rPr>
        <w:t>GRAE</w:t>
      </w:r>
      <w:r>
        <w:rPr>
          <w:i w:val="1"/>
          <w:iCs w:val="1"/>
          <w:sz w:val="71"/>
          <w:szCs w:val="71"/>
          <w:rtl w:val="0"/>
          <w:lang w:val="en-US"/>
        </w:rPr>
        <w:t>ae</w:t>
      </w:r>
      <w:r>
        <w:rPr>
          <w:sz w:val="52"/>
          <w:szCs w:val="52"/>
          <w:rtl w:val="0"/>
          <w:lang w:val="en-US"/>
        </w:rPr>
        <w:t>40</w:t>
      </w:r>
    </w:p>
    <w:p>
      <w:pPr>
        <w:pStyle w:val="Body A"/>
        <w:spacing w:before="109"/>
        <w:ind w:left="374" w:right="1157" w:firstLine="720"/>
        <w:jc w:val="center"/>
        <w:rPr>
          <w:b w:val="1"/>
          <w:bCs w:val="1"/>
          <w:sz w:val="17"/>
          <w:szCs w:val="17"/>
        </w:rPr>
      </w:pPr>
      <w:r>
        <w:rPr>
          <w:b w:val="1"/>
          <w:bCs w:val="1"/>
          <w:spacing w:val="25"/>
          <w:sz w:val="17"/>
          <w:szCs w:val="17"/>
          <w:u w:color="231f20"/>
          <w:rtl w:val="0"/>
          <w:lang w:val="en-US"/>
        </w:rPr>
        <w:t>C</w:t>
      </w:r>
      <w:r>
        <w:rPr>
          <w:b w:val="1"/>
          <w:bCs w:val="1"/>
          <w:sz w:val="17"/>
          <w:szCs w:val="17"/>
          <w:u w:color="231f20"/>
          <w:rtl w:val="0"/>
          <w:lang w:val="en-US"/>
        </w:rPr>
        <w:t xml:space="preserve"> </w:t>
      </w:r>
      <w:r>
        <w:rPr>
          <w:b w:val="1"/>
          <w:bCs w:val="1"/>
          <w:spacing w:val="25"/>
          <w:sz w:val="17"/>
          <w:szCs w:val="17"/>
          <w:u w:color="231f20"/>
          <w:rtl w:val="0"/>
          <w:lang w:val="en-US"/>
        </w:rPr>
        <w:t>E</w:t>
      </w:r>
      <w:r>
        <w:rPr>
          <w:b w:val="1"/>
          <w:bCs w:val="1"/>
          <w:spacing w:val="1"/>
          <w:sz w:val="17"/>
          <w:szCs w:val="17"/>
          <w:u w:color="231f20"/>
          <w:rtl w:val="0"/>
          <w:lang w:val="en-US"/>
        </w:rPr>
        <w:t xml:space="preserve"> </w:t>
      </w:r>
      <w:r>
        <w:rPr>
          <w:b w:val="1"/>
          <w:bCs w:val="1"/>
          <w:spacing w:val="25"/>
          <w:sz w:val="17"/>
          <w:szCs w:val="17"/>
          <w:u w:color="231f20"/>
          <w:rtl w:val="0"/>
          <w:lang w:val="en-US"/>
        </w:rPr>
        <w:t>L</w:t>
      </w:r>
      <w:r>
        <w:rPr>
          <w:b w:val="1"/>
          <w:bCs w:val="1"/>
          <w:spacing w:val="1"/>
          <w:sz w:val="17"/>
          <w:szCs w:val="17"/>
          <w:u w:color="231f20"/>
          <w:rtl w:val="0"/>
          <w:lang w:val="en-US"/>
        </w:rPr>
        <w:t xml:space="preserve"> </w:t>
      </w:r>
      <w:r>
        <w:rPr>
          <w:b w:val="1"/>
          <w:bCs w:val="1"/>
          <w:spacing w:val="25"/>
          <w:sz w:val="17"/>
          <w:szCs w:val="17"/>
          <w:u w:color="231f20"/>
          <w:rtl w:val="0"/>
          <w:lang w:val="en-US"/>
        </w:rPr>
        <w:t>E</w:t>
      </w:r>
      <w:r>
        <w:rPr>
          <w:b w:val="1"/>
          <w:bCs w:val="1"/>
          <w:spacing w:val="1"/>
          <w:sz w:val="17"/>
          <w:szCs w:val="17"/>
          <w:u w:color="231f20"/>
          <w:rtl w:val="0"/>
          <w:lang w:val="en-US"/>
        </w:rPr>
        <w:t xml:space="preserve"> </w:t>
      </w:r>
      <w:r>
        <w:rPr>
          <w:b w:val="1"/>
          <w:bCs w:val="1"/>
          <w:spacing w:val="25"/>
          <w:sz w:val="17"/>
          <w:szCs w:val="17"/>
          <w:u w:color="231f20"/>
          <w:rtl w:val="0"/>
          <w:lang w:val="en-US"/>
        </w:rPr>
        <w:t>B</w:t>
      </w:r>
      <w:r>
        <w:rPr>
          <w:b w:val="1"/>
          <w:bCs w:val="1"/>
          <w:spacing w:val="1"/>
          <w:sz w:val="17"/>
          <w:szCs w:val="17"/>
          <w:u w:color="231f20"/>
          <w:rtl w:val="0"/>
          <w:lang w:val="en-US"/>
        </w:rPr>
        <w:t xml:space="preserve"> </w:t>
      </w:r>
      <w:r>
        <w:rPr>
          <w:b w:val="1"/>
          <w:bCs w:val="1"/>
          <w:sz w:val="17"/>
          <w:szCs w:val="17"/>
          <w:u w:color="231f20"/>
          <w:rtl w:val="0"/>
          <w:lang w:val="en-US"/>
        </w:rPr>
        <w:t>R</w:t>
      </w:r>
      <w:r>
        <w:rPr>
          <w:b w:val="1"/>
          <w:bCs w:val="1"/>
          <w:spacing w:val="28"/>
          <w:sz w:val="17"/>
          <w:szCs w:val="17"/>
          <w:u w:color="231f20"/>
          <w:rtl w:val="0"/>
          <w:lang w:val="en-US"/>
        </w:rPr>
        <w:t xml:space="preserve"> </w:t>
      </w:r>
      <w:r>
        <w:rPr>
          <w:b w:val="1"/>
          <w:bCs w:val="1"/>
          <w:sz w:val="17"/>
          <w:szCs w:val="17"/>
          <w:u w:color="231f20"/>
          <w:rtl w:val="0"/>
          <w:lang w:val="en-US"/>
        </w:rPr>
        <w:t>A</w:t>
      </w:r>
      <w:r>
        <w:rPr>
          <w:b w:val="1"/>
          <w:bCs w:val="1"/>
          <w:spacing w:val="12"/>
          <w:sz w:val="17"/>
          <w:szCs w:val="17"/>
          <w:u w:color="231f20"/>
          <w:rtl w:val="0"/>
          <w:lang w:val="en-US"/>
        </w:rPr>
        <w:t xml:space="preserve"> </w:t>
      </w:r>
      <w:r>
        <w:rPr>
          <w:b w:val="1"/>
          <w:bCs w:val="1"/>
          <w:spacing w:val="25"/>
          <w:sz w:val="17"/>
          <w:szCs w:val="17"/>
          <w:u w:color="231f20"/>
          <w:rtl w:val="0"/>
          <w:lang w:val="en-US"/>
        </w:rPr>
        <w:t>T</w:t>
      </w:r>
      <w:r>
        <w:rPr>
          <w:b w:val="1"/>
          <w:bCs w:val="1"/>
          <w:spacing w:val="1"/>
          <w:sz w:val="17"/>
          <w:szCs w:val="17"/>
          <w:u w:color="231f20"/>
          <w:rtl w:val="0"/>
          <w:lang w:val="en-US"/>
        </w:rPr>
        <w:t xml:space="preserve"> </w:t>
      </w:r>
      <w:r>
        <w:rPr>
          <w:b w:val="1"/>
          <w:bCs w:val="1"/>
          <w:spacing w:val="25"/>
          <w:sz w:val="17"/>
          <w:szCs w:val="17"/>
          <w:u w:color="231f20"/>
          <w:rtl w:val="0"/>
          <w:lang w:val="en-US"/>
        </w:rPr>
        <w:t>I</w:t>
      </w:r>
      <w:r>
        <w:rPr>
          <w:b w:val="1"/>
          <w:bCs w:val="1"/>
          <w:spacing w:val="1"/>
          <w:sz w:val="17"/>
          <w:szCs w:val="17"/>
          <w:u w:color="231f20"/>
          <w:rtl w:val="0"/>
          <w:lang w:val="en-US"/>
        </w:rPr>
        <w:t xml:space="preserve"> </w:t>
      </w:r>
      <w:r>
        <w:rPr>
          <w:b w:val="1"/>
          <w:bCs w:val="1"/>
          <w:spacing w:val="25"/>
          <w:sz w:val="17"/>
          <w:szCs w:val="17"/>
          <w:u w:color="231f20"/>
          <w:rtl w:val="0"/>
          <w:lang w:val="en-US"/>
        </w:rPr>
        <w:t>N</w:t>
      </w:r>
      <w:r>
        <w:rPr>
          <w:b w:val="1"/>
          <w:bCs w:val="1"/>
          <w:spacing w:val="1"/>
          <w:sz w:val="17"/>
          <w:szCs w:val="17"/>
          <w:u w:color="231f20"/>
          <w:rtl w:val="0"/>
          <w:lang w:val="en-US"/>
        </w:rPr>
        <w:t xml:space="preserve"> </w:t>
      </w:r>
      <w:r>
        <w:rPr>
          <w:b w:val="1"/>
          <w:bCs w:val="1"/>
          <w:sz w:val="17"/>
          <w:szCs w:val="17"/>
          <w:u w:color="231f20"/>
          <w:rtl w:val="0"/>
          <w:lang w:val="en-US"/>
        </w:rPr>
        <w:t xml:space="preserve">G   </w:t>
      </w:r>
      <w:r>
        <w:rPr>
          <w:b w:val="1"/>
          <w:bCs w:val="1"/>
          <w:spacing w:val="17"/>
          <w:sz w:val="17"/>
          <w:szCs w:val="17"/>
          <w:u w:color="231f20"/>
          <w:rtl w:val="0"/>
          <w:lang w:val="en-US"/>
        </w:rPr>
        <w:t xml:space="preserve"> </w:t>
      </w:r>
      <w:r>
        <w:rPr>
          <w:b w:val="1"/>
          <w:bCs w:val="1"/>
          <w:spacing w:val="25"/>
          <w:sz w:val="17"/>
          <w:szCs w:val="17"/>
          <w:u w:color="ac1e32"/>
          <w:rtl w:val="0"/>
          <w:lang w:val="en-US"/>
        </w:rPr>
        <w:t>F</w:t>
      </w:r>
      <w:r>
        <w:rPr>
          <w:b w:val="1"/>
          <w:bCs w:val="1"/>
          <w:spacing w:val="2"/>
          <w:sz w:val="17"/>
          <w:szCs w:val="17"/>
          <w:u w:color="ac1e32"/>
          <w:rtl w:val="0"/>
          <w:lang w:val="en-US"/>
        </w:rPr>
        <w:t xml:space="preserve"> </w:t>
      </w:r>
      <w:r>
        <w:rPr>
          <w:b w:val="1"/>
          <w:bCs w:val="1"/>
          <w:spacing w:val="25"/>
          <w:sz w:val="17"/>
          <w:szCs w:val="17"/>
          <w:u w:color="ac1e32"/>
          <w:rtl w:val="0"/>
          <w:lang w:val="en-US"/>
        </w:rPr>
        <w:t>O</w:t>
      </w:r>
      <w:r>
        <w:rPr>
          <w:b w:val="1"/>
          <w:bCs w:val="1"/>
          <w:spacing w:val="1"/>
          <w:sz w:val="17"/>
          <w:szCs w:val="17"/>
          <w:u w:color="ac1e32"/>
          <w:rtl w:val="0"/>
          <w:lang w:val="en-US"/>
        </w:rPr>
        <w:t xml:space="preserve"> </w:t>
      </w:r>
      <w:r>
        <w:rPr>
          <w:b w:val="1"/>
          <w:bCs w:val="1"/>
          <w:spacing w:val="25"/>
          <w:sz w:val="17"/>
          <w:szCs w:val="17"/>
          <w:u w:color="ac1e32"/>
          <w:rtl w:val="0"/>
          <w:lang w:val="en-US"/>
        </w:rPr>
        <w:t>U</w:t>
      </w:r>
      <w:r>
        <w:rPr>
          <w:b w:val="1"/>
          <w:bCs w:val="1"/>
          <w:spacing w:val="1"/>
          <w:sz w:val="17"/>
          <w:szCs w:val="17"/>
          <w:u w:color="ac1e32"/>
          <w:rtl w:val="0"/>
          <w:lang w:val="en-US"/>
        </w:rPr>
        <w:t xml:space="preserve"> </w:t>
      </w:r>
      <w:r>
        <w:rPr>
          <w:b w:val="1"/>
          <w:bCs w:val="1"/>
          <w:sz w:val="17"/>
          <w:szCs w:val="17"/>
          <w:u w:color="ac1e32"/>
          <w:rtl w:val="0"/>
          <w:lang w:val="en-US"/>
        </w:rPr>
        <w:t xml:space="preserve">R   </w:t>
      </w:r>
      <w:r>
        <w:rPr>
          <w:b w:val="1"/>
          <w:bCs w:val="1"/>
          <w:spacing w:val="18"/>
          <w:sz w:val="17"/>
          <w:szCs w:val="17"/>
          <w:u w:color="ac1e32"/>
          <w:rtl w:val="0"/>
          <w:lang w:val="en-US"/>
        </w:rPr>
        <w:t xml:space="preserve"> </w:t>
      </w:r>
      <w:r>
        <w:rPr>
          <w:b w:val="1"/>
          <w:bCs w:val="1"/>
          <w:spacing w:val="25"/>
          <w:sz w:val="17"/>
          <w:szCs w:val="17"/>
          <w:u w:color="231f20"/>
          <w:rtl w:val="0"/>
          <w:lang w:val="en-US"/>
        </w:rPr>
        <w:t>D</w:t>
      </w:r>
      <w:r>
        <w:rPr>
          <w:b w:val="1"/>
          <w:bCs w:val="1"/>
          <w:sz w:val="17"/>
          <w:szCs w:val="17"/>
          <w:u w:color="231f20"/>
          <w:rtl w:val="0"/>
          <w:lang w:val="en-US"/>
        </w:rPr>
        <w:t xml:space="preserve"> </w:t>
      </w:r>
      <w:r>
        <w:rPr>
          <w:b w:val="1"/>
          <w:bCs w:val="1"/>
          <w:spacing w:val="25"/>
          <w:sz w:val="17"/>
          <w:szCs w:val="17"/>
          <w:u w:color="231f20"/>
          <w:rtl w:val="0"/>
          <w:lang w:val="en-US"/>
        </w:rPr>
        <w:t>E</w:t>
      </w:r>
      <w:r>
        <w:rPr>
          <w:b w:val="1"/>
          <w:bCs w:val="1"/>
          <w:spacing w:val="1"/>
          <w:sz w:val="17"/>
          <w:szCs w:val="17"/>
          <w:u w:color="231f20"/>
          <w:rtl w:val="0"/>
          <w:lang w:val="en-US"/>
        </w:rPr>
        <w:t xml:space="preserve"> </w:t>
      </w:r>
      <w:r>
        <w:rPr>
          <w:b w:val="1"/>
          <w:bCs w:val="1"/>
          <w:sz w:val="17"/>
          <w:szCs w:val="17"/>
          <w:u w:color="231f20"/>
          <w:rtl w:val="0"/>
          <w:lang w:val="en-US"/>
        </w:rPr>
        <w:t>C</w:t>
      </w:r>
      <w:r>
        <w:rPr>
          <w:b w:val="1"/>
          <w:bCs w:val="1"/>
          <w:spacing w:val="28"/>
          <w:sz w:val="17"/>
          <w:szCs w:val="17"/>
          <w:u w:color="231f20"/>
          <w:rtl w:val="0"/>
          <w:lang w:val="en-US"/>
        </w:rPr>
        <w:t xml:space="preserve"> </w:t>
      </w:r>
      <w:r>
        <w:rPr>
          <w:b w:val="1"/>
          <w:bCs w:val="1"/>
          <w:spacing w:val="25"/>
          <w:sz w:val="17"/>
          <w:szCs w:val="17"/>
          <w:u w:color="231f20"/>
          <w:rtl w:val="0"/>
          <w:lang w:val="en-US"/>
        </w:rPr>
        <w:t>A</w:t>
      </w:r>
      <w:r>
        <w:rPr>
          <w:b w:val="1"/>
          <w:bCs w:val="1"/>
          <w:spacing w:val="1"/>
          <w:sz w:val="17"/>
          <w:szCs w:val="17"/>
          <w:u w:color="231f20"/>
          <w:rtl w:val="0"/>
          <w:lang w:val="en-US"/>
        </w:rPr>
        <w:t xml:space="preserve"> </w:t>
      </w:r>
      <w:r>
        <w:rPr>
          <w:b w:val="1"/>
          <w:bCs w:val="1"/>
          <w:spacing w:val="25"/>
          <w:sz w:val="17"/>
          <w:szCs w:val="17"/>
          <w:u w:color="231f20"/>
          <w:rtl w:val="0"/>
          <w:lang w:val="en-US"/>
        </w:rPr>
        <w:t>D</w:t>
      </w:r>
      <w:r>
        <w:rPr>
          <w:b w:val="1"/>
          <w:bCs w:val="1"/>
          <w:sz w:val="17"/>
          <w:szCs w:val="17"/>
          <w:u w:color="231f20"/>
          <w:rtl w:val="0"/>
          <w:lang w:val="en-US"/>
        </w:rPr>
        <w:t xml:space="preserve"> </w:t>
      </w:r>
      <w:r>
        <w:rPr>
          <w:b w:val="1"/>
          <w:bCs w:val="1"/>
          <w:spacing w:val="25"/>
          <w:sz w:val="17"/>
          <w:szCs w:val="17"/>
          <w:u w:color="231f20"/>
          <w:rtl w:val="0"/>
          <w:lang w:val="en-US"/>
        </w:rPr>
        <w:t>E</w:t>
      </w:r>
      <w:r>
        <w:rPr>
          <w:b w:val="1"/>
          <w:bCs w:val="1"/>
          <w:spacing w:val="1"/>
          <w:sz w:val="17"/>
          <w:szCs w:val="17"/>
          <w:u w:color="231f20"/>
          <w:rtl w:val="0"/>
          <w:lang w:val="en-US"/>
        </w:rPr>
        <w:t xml:space="preserve"> </w:t>
      </w:r>
      <w:r>
        <w:rPr>
          <w:b w:val="1"/>
          <w:bCs w:val="1"/>
          <w:sz w:val="17"/>
          <w:szCs w:val="17"/>
          <w:u w:color="231f20"/>
          <w:rtl w:val="0"/>
          <w:lang w:val="en-US"/>
        </w:rPr>
        <w:t>S</w:t>
      </w:r>
    </w:p>
    <w:p>
      <w:pPr>
        <w:pStyle w:val="Body Text"/>
        <w:rPr>
          <w:rFonts w:ascii="Myriad Pro" w:cs="Myriad Pro" w:hAnsi="Myriad Pro" w:eastAsia="Myriad Pro"/>
          <w:b w:val="1"/>
          <w:bCs w:val="1"/>
          <w:sz w:val="20"/>
          <w:szCs w:val="20"/>
        </w:rPr>
      </w:pPr>
    </w:p>
    <w:p>
      <w:pPr>
        <w:pStyle w:val="Body Text"/>
        <w:spacing w:before="4"/>
        <w:rPr>
          <w:rFonts w:ascii="Myriad Pro" w:cs="Myriad Pro" w:hAnsi="Myriad Pro" w:eastAsia="Myriad Pro"/>
          <w:b w:val="1"/>
          <w:bCs w:val="1"/>
          <w:sz w:val="21"/>
          <w:szCs w:val="21"/>
        </w:rPr>
      </w:pPr>
    </w:p>
    <w:p>
      <w:pPr>
        <w:pStyle w:val="Body"/>
        <w:ind w:left="567" w:right="111" w:firstLine="0"/>
        <w:jc w:val="center"/>
        <w:rPr>
          <w:rStyle w:val="None A"/>
        </w:rPr>
      </w:pPr>
      <w:r>
        <w:rPr>
          <w:u w:color="ac1e32"/>
          <w:rtl w:val="0"/>
          <w:lang w:val="en-US"/>
        </w:rPr>
        <w:t>Commissioned by The Stables as part of its 50th anniversary programme for IF: Milton Keynes International Festival</w:t>
      </w:r>
    </w:p>
    <w:p>
      <w:pPr>
        <w:pStyle w:val="Body"/>
        <w:jc w:val="center"/>
        <w:rPr>
          <w:rStyle w:val="None A"/>
        </w:rPr>
      </w:pPr>
    </w:p>
    <w:p>
      <w:pPr>
        <w:pStyle w:val="Body A"/>
        <w:spacing w:line="273" w:lineRule="auto"/>
      </w:pPr>
    </w:p>
    <w:p>
      <w:pPr>
        <w:pStyle w:val="Body A"/>
        <w:spacing w:line="273" w:lineRule="auto"/>
      </w:pPr>
    </w:p>
    <w:p>
      <w:pPr>
        <w:pStyle w:val="Body A"/>
        <w:spacing w:line="273" w:lineRule="auto"/>
      </w:pPr>
    </w:p>
    <w:p>
      <w:pPr>
        <w:pStyle w:val="Body A"/>
        <w:spacing w:line="273" w:lineRule="auto"/>
      </w:pPr>
    </w:p>
    <w:p>
      <w:pPr>
        <w:pStyle w:val="Body A"/>
        <w:spacing w:line="273" w:lineRule="auto"/>
      </w:pPr>
    </w:p>
    <w:p>
      <w:pPr>
        <w:pStyle w:val="Body A"/>
        <w:spacing w:line="273" w:lineRule="auto"/>
      </w:pPr>
    </w:p>
    <w:p>
      <w:pPr>
        <w:pStyle w:val="Body A"/>
        <w:spacing w:line="273" w:lineRule="auto"/>
      </w:pPr>
    </w:p>
    <w:p>
      <w:pPr>
        <w:pStyle w:val="Heading 3"/>
        <w:ind w:left="567" w:firstLine="0"/>
      </w:pPr>
      <w:r>
        <w:rPr>
          <w:rStyle w:val="None A"/>
          <w:rtl w:val="0"/>
          <w:lang w:val="en-US"/>
        </w:rPr>
        <w:t xml:space="preserve">The Paradis Files: A New Opera </w:t>
      </w:r>
    </w:p>
    <w:p>
      <w:pPr>
        <w:pStyle w:val="Body"/>
        <w:ind w:left="567" w:right="111" w:firstLine="0"/>
      </w:pPr>
      <w:r>
        <w:rPr>
          <w:rStyle w:val="None A"/>
        </w:rPr>
        <w:br w:type="textWrapping"/>
      </w:r>
      <w:r>
        <w:rPr>
          <w:rStyle w:val="None A"/>
          <w:rtl w:val="0"/>
          <w:lang w:val="en-US"/>
        </w:rPr>
        <w:t xml:space="preserve">Graeae is producing a new opera based on the remarkable, but little known, story of Austrian composer, </w:t>
      </w:r>
      <w:r>
        <w:rPr>
          <w:b w:val="1"/>
          <w:bCs w:val="1"/>
          <w:rtl w:val="0"/>
          <w:lang w:val="de-DE"/>
        </w:rPr>
        <w:t>Maria Theresia von Paradis</w:t>
      </w:r>
      <w:r>
        <w:rPr>
          <w:rStyle w:val="None A"/>
          <w:rtl w:val="0"/>
          <w:lang w:val="en-US"/>
        </w:rPr>
        <w:t xml:space="preserve">. As a blind composer and musician, she was well-known within Viennese society and highly valued by the leading musicians of her day, such as Mozart, Salieri and Haydn. Von Paradis invented new ways of reading music and travelled widely throughout Europe with her mother, performing at all the major courts, including that of King George III. </w:t>
      </w:r>
    </w:p>
    <w:p>
      <w:pPr>
        <w:pStyle w:val="Body"/>
        <w:ind w:left="567" w:right="111" w:firstLine="0"/>
      </w:pPr>
    </w:p>
    <w:p>
      <w:pPr>
        <w:pStyle w:val="Body"/>
        <w:ind w:left="567" w:right="111" w:firstLine="0"/>
      </w:pPr>
      <w:r>
        <w:rPr>
          <w:rStyle w:val="None A"/>
          <w:rtl w:val="0"/>
          <w:lang w:val="en-US"/>
        </w:rPr>
        <w:t xml:space="preserve">This new opera will capture the emotional relationships of her dramatic life, reveal the impact of her talent on those around her and explore how she owned her destiny. </w:t>
      </w:r>
    </w:p>
    <w:p>
      <w:pPr>
        <w:pStyle w:val="Body"/>
        <w:ind w:left="567" w:right="111" w:firstLine="0"/>
      </w:pPr>
    </w:p>
    <w:p>
      <w:pPr>
        <w:pStyle w:val="Body"/>
        <w:ind w:left="567" w:right="111" w:firstLine="0"/>
      </w:pPr>
      <w:r>
        <w:rPr>
          <w:rStyle w:val="None A"/>
          <w:rtl w:val="0"/>
          <w:lang w:val="en-US"/>
        </w:rPr>
        <w:t>Through the creation of this striking new piece of work, Graeae will celebrate disabled artists and open up opera to new audiences. Directed by Jenny Sealey MBE, co-director of the London 2012 Paralympic Opening Ceremony, and with leading-composer Errollyn Wallen CBE, this beautiful production with its striking evocation of 18th Century musical life, is designed to be toured worldwide. The project includes: the opera production, its digital presentation and accompanying community outreach.</w:t>
      </w:r>
    </w:p>
    <w:p>
      <w:pPr>
        <w:pStyle w:val="Body A"/>
        <w:spacing w:line="273" w:lineRule="auto"/>
        <w:ind w:left="567" w:right="111" w:firstLine="0"/>
        <w:rPr>
          <w:rStyle w:val="None A"/>
          <w:sz w:val="26"/>
          <w:szCs w:val="26"/>
        </w:rPr>
      </w:pPr>
    </w:p>
    <w:p>
      <w:pPr>
        <w:pStyle w:val="Body A"/>
        <w:spacing w:line="273" w:lineRule="auto"/>
        <w:ind w:left="567" w:right="111" w:firstLine="0"/>
        <w:sectPr>
          <w:headerReference w:type="default" r:id="rId4"/>
          <w:footerReference w:type="default" r:id="rId5"/>
          <w:pgSz w:w="11920" w:h="11920" w:orient="landscape"/>
          <w:pgMar w:top="1100" w:right="1288" w:bottom="280" w:left="740" w:header="720" w:footer="720"/>
          <w:bidi w:val="0"/>
        </w:sectPr>
      </w:pPr>
    </w:p>
    <w:p>
      <w:pPr>
        <w:pStyle w:val="Heading 3"/>
        <w:ind w:left="567" w:firstLine="0"/>
      </w:pPr>
      <w:r>
        <w:rPr>
          <w:rStyle w:val="None A"/>
          <w:rtl w:val="0"/>
          <w:lang w:val="de-DE"/>
        </w:rPr>
        <w:t>The Theresia von Paradis Story</w:t>
      </w:r>
    </w:p>
    <w:p>
      <w:pPr>
        <w:pStyle w:val="Body"/>
        <w:tabs>
          <w:tab w:val="left" w:pos="1945"/>
        </w:tabs>
        <w:ind w:left="567" w:right="801" w:firstLine="0"/>
        <w:rPr>
          <w:outline w:val="0"/>
          <w:color w:val="000000"/>
          <w:u w:color="000000"/>
          <w:lang w:val="en-US"/>
          <w14:textOutline w14:w="12700" w14:cap="flat">
            <w14:noFill/>
            <w14:miter w14:lim="400000"/>
          </w14:textOutline>
          <w14:textFill>
            <w14:solidFill>
              <w14:srgbClr w14:val="000000"/>
            </w14:solidFill>
          </w14:textFill>
        </w:rPr>
      </w:pPr>
    </w:p>
    <w:p>
      <w:pPr>
        <w:pStyle w:val="Body"/>
        <w:ind w:left="567" w:right="659" w:firstLine="0"/>
        <w:rPr>
          <w:outline w:val="0"/>
          <w:color w:val="000000"/>
          <w:u w:color="000000"/>
          <w14:textOutline w14:w="12700" w14:cap="flat">
            <w14:noFill/>
            <w14:miter w14:lim="400000"/>
          </w14:textOutline>
          <w14:textFill>
            <w14:solidFill>
              <w14:srgbClr w14:val="000000"/>
            </w14:solidFill>
          </w14:textFill>
        </w:rPr>
      </w:pPr>
      <w:r>
        <w:rPr>
          <w:rStyle w:val="None A"/>
          <w:rtl w:val="0"/>
          <w:lang w:val="en-US"/>
        </w:rPr>
        <w:t>The opera follows Theresia von Paradis</w:t>
      </w:r>
      <w:r>
        <w:rPr>
          <w:rStyle w:val="None A"/>
          <w:rtl w:val="1"/>
        </w:rPr>
        <w:t xml:space="preserve">’ </w:t>
      </w:r>
      <w:r>
        <w:rPr>
          <w:rStyle w:val="None A"/>
          <w:rtl w:val="0"/>
          <w:lang w:val="en-US"/>
        </w:rPr>
        <w:t xml:space="preserve">life and career as a successful composer and musician, her European tour, and how she founded one of the leading schools for blind musicians (1785) and a music school for girls. She was connected to many of the leading musicians of the day and had personal and professional relationships with both Mozart and Salieri. The narrative arc will also show, from her own point of view, how von Paradis was exposed to an extraordinary variety of treatments to </w:t>
      </w:r>
      <w:r>
        <w:rPr>
          <w:rStyle w:val="None A"/>
          <w:rtl w:val="1"/>
        </w:rPr>
        <w:t>‘</w:t>
      </w:r>
      <w:r>
        <w:rPr>
          <w:rStyle w:val="None A"/>
          <w:rtl w:val="0"/>
        </w:rPr>
        <w:t>cure</w:t>
      </w:r>
      <w:r>
        <w:rPr>
          <w:rStyle w:val="None A"/>
          <w:rtl w:val="1"/>
        </w:rPr>
        <w:t xml:space="preserve">’ </w:t>
      </w:r>
      <w:r>
        <w:rPr>
          <w:rStyle w:val="None A"/>
          <w:rtl w:val="0"/>
          <w:lang w:val="en-US"/>
        </w:rPr>
        <w:t>her blindness. Treated by Dr. Franz Mesmer, who believed that magnetism could heal illness, most stories about her revolve around this, rather than her musical success. She was also used as a pawn by her family to secure financial gain and the vulnerability of her position was exploited by others. This new opera will share the life of an astonishing artist who was both manipulated and deified, but who succeeded in controlling her own destiny, achieving</w:t>
      </w:r>
      <w:r>
        <w:rPr>
          <w:rStyle w:val="None A"/>
          <w:rtl w:val="0"/>
        </w:rPr>
        <w:t> </w:t>
      </w:r>
      <w:r>
        <w:rPr>
          <w:rStyle w:val="None A"/>
          <w:rtl w:val="0"/>
          <w:lang w:val="en-US"/>
        </w:rPr>
        <w:t>fame and a career</w:t>
      </w:r>
      <w:r>
        <w:rPr>
          <w:rStyle w:val="None A"/>
          <w:rtl w:val="0"/>
        </w:rPr>
        <w:t> </w:t>
      </w:r>
      <w:r>
        <w:rPr>
          <w:rStyle w:val="None A"/>
          <w:rtl w:val="0"/>
          <w:lang w:val="en-US"/>
        </w:rPr>
        <w:t>in music; fighting for her talent to be acknowledged and judged on its own terms</w:t>
      </w:r>
    </w:p>
    <w:p>
      <w:pPr>
        <w:pStyle w:val="Body"/>
        <w:tabs>
          <w:tab w:val="left" w:pos="1945"/>
        </w:tabs>
        <w:ind w:left="567" w:right="801" w:firstLine="0"/>
        <w:rPr>
          <w:outline w:val="0"/>
          <w:color w:val="000000"/>
          <w:sz w:val="26"/>
          <w:szCs w:val="26"/>
          <w:u w:color="000000"/>
          <w:lang w:val="en-US"/>
          <w14:textOutline w14:w="12700" w14:cap="flat">
            <w14:noFill/>
            <w14:miter w14:lim="400000"/>
          </w14:textOutline>
          <w14:textFill>
            <w14:solidFill>
              <w14:srgbClr w14:val="000000"/>
            </w14:solidFill>
          </w14:textFill>
        </w:rPr>
      </w:pPr>
    </w:p>
    <w:p>
      <w:pPr>
        <w:pStyle w:val="Body"/>
        <w:rPr>
          <w:outline w:val="0"/>
          <w:color w:val="000000"/>
          <w:sz w:val="51"/>
          <w:szCs w:val="51"/>
          <w:u w:color="000000"/>
          <w:lang w:val="en-US"/>
          <w14:textOutline w14:w="12700" w14:cap="flat">
            <w14:noFill/>
            <w14:miter w14:lim="400000"/>
          </w14:textOutline>
          <w14:textFill>
            <w14:solidFill>
              <w14:srgbClr w14:val="000000"/>
            </w14:solidFill>
          </w14:textFill>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Body"/>
        <w:rPr>
          <w:rStyle w:val="None A"/>
          <w:lang w:val="en-US"/>
        </w:rPr>
      </w:pPr>
    </w:p>
    <w:p>
      <w:pPr>
        <w:pStyle w:val="Heading 3"/>
        <w:ind w:left="567" w:firstLine="0"/>
      </w:pPr>
      <w:r>
        <w:rPr>
          <w:rStyle w:val="None A"/>
          <w:rtl w:val="0"/>
          <w:lang w:val="en-US"/>
        </w:rPr>
        <w:t xml:space="preserve">Why is this new opera important and worth supporting? </w:t>
      </w:r>
    </w:p>
    <w:p>
      <w:pPr>
        <w:pStyle w:val="Body"/>
        <w:ind w:left="567" w:right="659" w:firstLine="0"/>
        <w:rPr>
          <w:rStyle w:val="None A"/>
        </w:rPr>
      </w:pPr>
    </w:p>
    <w:p>
      <w:pPr>
        <w:pStyle w:val="heading 4"/>
        <w:ind w:left="567" w:firstLine="0"/>
        <w:rPr>
          <w:rStyle w:val="None A"/>
        </w:rPr>
      </w:pPr>
      <w:r>
        <w:rPr>
          <w:rStyle w:val="None A"/>
          <w:rtl w:val="0"/>
          <w:lang w:val="en-US"/>
        </w:rPr>
        <w:t xml:space="preserve">Opera </w:t>
      </w:r>
    </w:p>
    <w:p>
      <w:pPr>
        <w:pStyle w:val="Body"/>
        <w:ind w:left="567" w:right="659" w:firstLine="0"/>
      </w:pPr>
      <w:r>
        <w:rPr>
          <w:rStyle w:val="None A"/>
          <w:rtl w:val="0"/>
          <w:lang w:val="en-US"/>
        </w:rPr>
        <w:t xml:space="preserve">An opera like </w:t>
      </w:r>
      <w:r>
        <w:rPr>
          <w:rStyle w:val="None A"/>
          <w:rtl w:val="0"/>
          <w:lang w:val="en-US"/>
        </w:rPr>
        <w:t xml:space="preserve">no other, this </w:t>
      </w:r>
      <w:r>
        <w:rPr>
          <w:rStyle w:val="None A"/>
          <w:rtl w:val="0"/>
          <w:lang w:val="en-US"/>
        </w:rPr>
        <w:t xml:space="preserve">piece will challenge perceived norms to create a beautiful, textural and passionate response to a moment in history. Accessible elements (see following page) will form part of the story-telling, opening up the experience to a wide and diverse audience </w:t>
      </w:r>
      <w:r>
        <w:rPr>
          <w:rStyle w:val="None A"/>
          <w:rtl w:val="0"/>
        </w:rPr>
        <w:t xml:space="preserve">– </w:t>
      </w:r>
      <w:r>
        <w:rPr>
          <w:rStyle w:val="None A"/>
          <w:rtl w:val="0"/>
          <w:lang w:val="en-US"/>
        </w:rPr>
        <w:t xml:space="preserve">some experiencing opera for the first time. </w:t>
      </w:r>
    </w:p>
    <w:p>
      <w:pPr>
        <w:pStyle w:val="Body"/>
        <w:ind w:left="567" w:right="659" w:firstLine="0"/>
      </w:pPr>
    </w:p>
    <w:p>
      <w:pPr>
        <w:pStyle w:val="Body"/>
        <w:ind w:left="567" w:firstLine="0"/>
      </w:pPr>
      <w:r>
        <w:rPr>
          <w:rStyle w:val="Heading 4 Char"/>
          <w:rtl w:val="0"/>
          <w:lang w:val="en-US"/>
        </w:rPr>
        <w:t>Top creative team</w:t>
      </w:r>
      <w:r>
        <w:rPr>
          <w:rStyle w:val="None A"/>
          <w:rtl w:val="0"/>
        </w:rPr>
        <w:t xml:space="preserve"> </w:t>
        <w:br w:type="textWrapping"/>
      </w:r>
      <w:r>
        <w:rPr>
          <w:rStyle w:val="None A"/>
          <w:rtl w:val="0"/>
          <w:lang w:val="en-US"/>
        </w:rPr>
        <w:t xml:space="preserve">Building on its reputation for the creation of world-class theatre, Graeae has assembled an outstanding artistic team, including: Director Jenny Sealey MBE, who co-directed the London 2012 Paralympic Opening Ceremony; leading composer Errollyn Wallen CBE who wrote a new arrangement of Jerusalem for the Last Night of the Proms 2020; and mezzo soprano, Bethan Langford. </w:t>
      </w:r>
    </w:p>
    <w:p>
      <w:pPr>
        <w:pStyle w:val="Body"/>
        <w:ind w:left="567" w:right="659" w:firstLine="0"/>
      </w:pPr>
    </w:p>
    <w:p>
      <w:pPr>
        <w:pStyle w:val="Body"/>
        <w:ind w:left="567" w:right="659" w:firstLine="0"/>
      </w:pPr>
      <w:r>
        <w:rPr>
          <w:rStyle w:val="Heading 4 Char"/>
          <w:rtl w:val="0"/>
          <w:lang w:val="en-US"/>
        </w:rPr>
        <w:t>A unique production</w:t>
      </w:r>
      <w:r>
        <w:rPr>
          <w:rStyle w:val="None A"/>
          <w:rtl w:val="0"/>
        </w:rPr>
        <w:t xml:space="preserve"> </w:t>
        <w:br w:type="textWrapping"/>
      </w:r>
      <w:r>
        <w:rPr>
          <w:rStyle w:val="None A"/>
          <w:rtl w:val="0"/>
          <w:lang w:val="en-US"/>
        </w:rPr>
        <w:t>This story of a successful disabled artist will be presented in an accessible way by an artistic team with lived experience of disability. The team</w:t>
      </w:r>
      <w:r>
        <w:rPr>
          <w:rStyle w:val="None A"/>
          <w:rtl w:val="1"/>
        </w:rPr>
        <w:t>’</w:t>
      </w:r>
      <w:r>
        <w:rPr>
          <w:rStyle w:val="None A"/>
          <w:rtl w:val="0"/>
          <w:lang w:val="en-US"/>
        </w:rPr>
        <w:t xml:space="preserve">s familiarity with being sidelined in the arts </w:t>
      </w:r>
      <w:r>
        <w:rPr>
          <w:rStyle w:val="None A"/>
          <w:rtl w:val="0"/>
        </w:rPr>
        <w:t xml:space="preserve">– </w:t>
      </w:r>
      <w:r>
        <w:rPr>
          <w:rStyle w:val="None A"/>
          <w:rtl w:val="0"/>
          <w:lang w:val="en-US"/>
        </w:rPr>
        <w:t xml:space="preserve">having experienced disablism, sexism and racism in the commissioning and rehearsal process </w:t>
      </w:r>
      <w:r>
        <w:rPr>
          <w:rStyle w:val="None A"/>
          <w:rtl w:val="0"/>
        </w:rPr>
        <w:t xml:space="preserve">– </w:t>
      </w:r>
      <w:r>
        <w:rPr>
          <w:rStyle w:val="None A"/>
          <w:rtl w:val="0"/>
          <w:lang w:val="en-US"/>
        </w:rPr>
        <w:t>will bring authentic storytelling to this project and much needed diversity to the world of opera.</w:t>
      </w:r>
    </w:p>
    <w:p>
      <w:pPr>
        <w:pStyle w:val="Body"/>
        <w:spacing w:line="276" w:lineRule="auto"/>
        <w:ind w:left="567" w:right="659" w:firstLine="0"/>
        <w:rPr>
          <w:rStyle w:val="None A"/>
          <w:sz w:val="26"/>
          <w:szCs w:val="26"/>
        </w:rPr>
      </w:pPr>
    </w:p>
    <w:p>
      <w:pPr>
        <w:pStyle w:val="Body"/>
        <w:spacing w:line="276" w:lineRule="auto"/>
        <w:ind w:left="567" w:right="659" w:firstLine="0"/>
        <w:rPr>
          <w:b w:val="1"/>
          <w:bCs w:val="1"/>
        </w:rPr>
      </w:pPr>
    </w:p>
    <w:p>
      <w:pPr>
        <w:pStyle w:val="Body"/>
        <w:spacing w:line="276" w:lineRule="auto"/>
        <w:ind w:left="567" w:right="659" w:firstLine="0"/>
        <w:rPr>
          <w:b w:val="1"/>
          <w:bCs w:val="1"/>
        </w:rPr>
      </w:pPr>
    </w:p>
    <w:p>
      <w:pPr>
        <w:pStyle w:val="Body"/>
        <w:spacing w:line="276" w:lineRule="auto"/>
        <w:ind w:left="567" w:right="659" w:firstLine="0"/>
        <w:rPr>
          <w:b w:val="1"/>
          <w:bCs w:val="1"/>
        </w:rPr>
      </w:pPr>
    </w:p>
    <w:p>
      <w:pPr>
        <w:pStyle w:val="Body"/>
        <w:spacing w:line="276" w:lineRule="auto"/>
        <w:ind w:left="567" w:right="659" w:firstLine="0"/>
        <w:rPr>
          <w:b w:val="1"/>
          <w:bCs w:val="1"/>
        </w:rPr>
      </w:pPr>
    </w:p>
    <w:p>
      <w:pPr>
        <w:pStyle w:val="Body"/>
        <w:spacing w:line="276" w:lineRule="auto"/>
        <w:ind w:left="567" w:right="659" w:firstLine="0"/>
        <w:rPr>
          <w:b w:val="1"/>
          <w:bCs w:val="1"/>
        </w:rPr>
      </w:pPr>
    </w:p>
    <w:p>
      <w:pPr>
        <w:pStyle w:val="Body"/>
        <w:ind w:left="567" w:right="659" w:firstLine="0"/>
      </w:pPr>
      <w:r>
        <w:rPr>
          <w:rStyle w:val="Heading 4 Char"/>
          <w:rtl w:val="0"/>
          <w:lang w:val="en-US"/>
        </w:rPr>
        <w:t>Deaf and disabled artists at its core</w:t>
      </w:r>
      <w:r>
        <w:rPr>
          <w:rStyle w:val="None A"/>
          <w:rtl w:val="0"/>
        </w:rPr>
        <w:t xml:space="preserve"> </w:t>
        <w:br w:type="textWrapping"/>
      </w:r>
      <w:r>
        <w:rPr>
          <w:rStyle w:val="None A"/>
          <w:rtl w:val="0"/>
          <w:lang w:val="en-US"/>
        </w:rPr>
        <w:t xml:space="preserve">Graeae will tell the story of this incredible disabled artist with authenticity, uncovering a little-known piece of history with the libretto co-written by two disabled women, Nicola Werenowska and Selina Mills. </w:t>
      </w:r>
    </w:p>
    <w:p>
      <w:pPr>
        <w:pStyle w:val="Body"/>
        <w:ind w:left="567" w:right="659" w:firstLine="0"/>
      </w:pPr>
    </w:p>
    <w:p>
      <w:pPr>
        <w:pStyle w:val="Body"/>
        <w:ind w:left="567" w:right="659" w:firstLine="0"/>
      </w:pPr>
      <w:r>
        <w:rPr>
          <w:rStyle w:val="Heading 4 Char"/>
          <w:rtl w:val="0"/>
          <w:lang w:val="en-US"/>
        </w:rPr>
        <w:t>‘</w:t>
      </w:r>
      <w:r>
        <w:rPr>
          <w:rStyle w:val="Heading 4 Char"/>
          <w:rtl w:val="0"/>
          <w:lang w:val="en-US"/>
        </w:rPr>
        <w:t>Aesthetics of access</w:t>
      </w:r>
      <w:r>
        <w:rPr>
          <w:rStyle w:val="Heading 4 Char"/>
          <w:rtl w:val="0"/>
          <w:lang w:val="en-US"/>
        </w:rPr>
        <w:t>’</w:t>
      </w:r>
      <w:r>
        <w:rPr>
          <w:rStyle w:val="None A"/>
          <w:rtl w:val="0"/>
        </w:rPr>
        <w:t xml:space="preserve"> </w:t>
        <w:br w:type="textWrapping"/>
      </w:r>
      <w:r>
        <w:rPr>
          <w:rStyle w:val="None A"/>
          <w:rtl w:val="0"/>
          <w:lang w:val="en-US"/>
        </w:rPr>
        <w:t xml:space="preserve">Graeae will bring its celebrated </w:t>
      </w:r>
      <w:r>
        <w:rPr>
          <w:rStyle w:val="None A"/>
          <w:rtl w:val="1"/>
        </w:rPr>
        <w:t>‘</w:t>
      </w:r>
      <w:r>
        <w:rPr>
          <w:rStyle w:val="None A"/>
          <w:rtl w:val="0"/>
          <w:lang w:val="en-US"/>
        </w:rPr>
        <w:t>aesthetics of access</w:t>
      </w:r>
      <w:r>
        <w:rPr>
          <w:rStyle w:val="None A"/>
          <w:rtl w:val="1"/>
        </w:rPr>
        <w:t xml:space="preserve">’ </w:t>
      </w:r>
      <w:r>
        <w:rPr>
          <w:rStyle w:val="None A"/>
          <w:rtl w:val="0"/>
          <w:lang w:val="en-US"/>
        </w:rPr>
        <w:t xml:space="preserve">to the opera world, integrating creativity to all elements of the show with British Sign Language (BSL) and audio description integrated as part of the script and performance. </w:t>
      </w:r>
    </w:p>
    <w:p>
      <w:pPr>
        <w:pStyle w:val="Body"/>
        <w:ind w:left="567" w:right="659" w:firstLine="0"/>
      </w:pPr>
    </w:p>
    <w:p>
      <w:pPr>
        <w:pStyle w:val="Body"/>
        <w:ind w:left="567" w:right="659" w:firstLine="0"/>
      </w:pPr>
      <w:r>
        <w:rPr>
          <w:rStyle w:val="Heading 4 Char"/>
          <w:rtl w:val="0"/>
          <w:lang w:val="en-US"/>
        </w:rPr>
        <w:t>Finds new audiences</w:t>
      </w:r>
      <w:r>
        <w:rPr>
          <w:rStyle w:val="None A"/>
          <w:rtl w:val="0"/>
        </w:rPr>
        <w:t xml:space="preserve"> </w:t>
        <w:br w:type="textWrapping"/>
      </w:r>
      <w:r>
        <w:rPr>
          <w:rStyle w:val="None A"/>
          <w:rtl w:val="0"/>
          <w:lang w:val="en-US"/>
        </w:rPr>
        <w:t xml:space="preserve">This project will enable Graeae to find new audiences for its work and find new communities for opera through its outreach activity. </w:t>
      </w:r>
    </w:p>
    <w:p>
      <w:pPr>
        <w:pStyle w:val="Body"/>
        <w:ind w:left="567" w:right="659" w:firstLine="0"/>
      </w:pPr>
    </w:p>
    <w:p>
      <w:pPr>
        <w:pStyle w:val="Body"/>
        <w:ind w:left="567" w:right="659" w:firstLine="0"/>
      </w:pPr>
      <w:r>
        <w:rPr>
          <w:rStyle w:val="Heading 4 Char"/>
          <w:rtl w:val="0"/>
          <w:lang w:val="en-US"/>
        </w:rPr>
        <w:t>Challenges myths of the musical canon</w:t>
      </w:r>
      <w:r>
        <w:rPr>
          <w:rStyle w:val="None A"/>
          <w:rtl w:val="0"/>
        </w:rPr>
        <w:t xml:space="preserve"> </w:t>
        <w:br w:type="textWrapping"/>
      </w:r>
      <w:r>
        <w:rPr>
          <w:rStyle w:val="None A"/>
          <w:rtl w:val="0"/>
          <w:lang w:val="en-US"/>
        </w:rPr>
        <w:t>By telling this story in an accessible way and raising awareness about a talented disabled artist - so famous in her own time though now largely forgotten - Graeae will challenge historical misconceptions and increase people</w:t>
      </w:r>
      <w:r>
        <w:rPr>
          <w:rStyle w:val="None A"/>
          <w:rtl w:val="1"/>
        </w:rPr>
        <w:t>’</w:t>
      </w:r>
      <w:r>
        <w:rPr>
          <w:rStyle w:val="None A"/>
          <w:rtl w:val="0"/>
          <w:lang w:val="en-US"/>
        </w:rPr>
        <w:t xml:space="preserve">s understanding of the lived experience of artists like von Paradis. </w:t>
      </w:r>
    </w:p>
    <w:p>
      <w:pPr>
        <w:pStyle w:val="Body"/>
        <w:ind w:left="567" w:right="659" w:firstLine="0"/>
      </w:pPr>
    </w:p>
    <w:p>
      <w:pPr>
        <w:pStyle w:val="Body"/>
        <w:ind w:left="567" w:right="659" w:firstLine="0"/>
        <w:sectPr>
          <w:headerReference w:type="default" r:id="rId6"/>
          <w:pgSz w:w="11920" w:h="11920" w:orient="landscape"/>
          <w:pgMar w:top="1100" w:right="740" w:bottom="280" w:left="740" w:header="720" w:footer="720"/>
          <w:bidi w:val="0"/>
        </w:sectPr>
      </w:pPr>
      <w:r>
        <w:rPr>
          <w:rStyle w:val="Heading 4 Char"/>
          <w:rtl w:val="0"/>
          <w:lang w:val="en-US"/>
        </w:rPr>
        <w:t>A significant legacy</w:t>
      </w:r>
      <w:r>
        <w:rPr>
          <w:rStyle w:val="None A"/>
          <w:rtl w:val="0"/>
        </w:rPr>
        <w:t xml:space="preserve"> </w:t>
        <w:br w:type="textWrapping"/>
      </w:r>
      <w:r>
        <w:rPr>
          <w:rStyle w:val="None A"/>
          <w:rtl w:val="0"/>
          <w:lang w:val="en-US"/>
        </w:rPr>
        <w:t>The narrative itself, the comparisons for Deaf and disabled artists then and now, twinned with the artistic team and its accessible process, is inspiring and will be leading the way for similar productions in the future. Graeae will work with partners from the opera industry who want to become more inclusive in their practice, onstage, backstage and front-of-house.</w:t>
      </w:r>
    </w:p>
    <w:p>
      <w:pPr>
        <w:pStyle w:val="Heading 3"/>
        <w:ind w:left="567" w:firstLine="0"/>
        <w:rPr>
          <w:sz w:val="26"/>
          <w:szCs w:val="26"/>
        </w:rPr>
      </w:pPr>
      <w:r>
        <w:rPr>
          <w:rStyle w:val="None A"/>
          <w:rtl w:val="0"/>
          <w:lang w:val="en-US"/>
        </w:rPr>
        <w:t>The production and its team</w:t>
      </w:r>
      <w:r>
        <w:rPr>
          <w:sz w:val="26"/>
          <w:szCs w:val="26"/>
          <w:rtl w:val="0"/>
        </w:rPr>
        <w:t xml:space="preserve"> </w:t>
      </w:r>
    </w:p>
    <w:p>
      <w:pPr>
        <w:pStyle w:val="Body A"/>
        <w:spacing w:line="276" w:lineRule="auto"/>
        <w:ind w:left="567" w:right="659" w:firstLine="0"/>
        <w:rPr>
          <w:rStyle w:val="None A"/>
          <w:sz w:val="28"/>
          <w:szCs w:val="28"/>
        </w:rPr>
      </w:pPr>
    </w:p>
    <w:p>
      <w:pPr>
        <w:pStyle w:val="Body"/>
        <w:ind w:left="567" w:right="659" w:firstLine="0"/>
        <w:rPr>
          <w:b w:val="1"/>
          <w:bCs w:val="1"/>
        </w:rPr>
      </w:pPr>
      <w:r>
        <w:rPr>
          <w:b w:val="1"/>
          <w:bCs w:val="1"/>
          <w:rtl w:val="0"/>
          <w:lang w:val="en-US"/>
        </w:rPr>
        <w:t xml:space="preserve">The Paradis Files is an indoor chamber opera which will feature an ensemble of six singers and five musicians. </w:t>
      </w:r>
    </w:p>
    <w:p>
      <w:pPr>
        <w:pStyle w:val="Body"/>
        <w:ind w:left="567" w:right="659" w:firstLine="0"/>
      </w:pPr>
    </w:p>
    <w:p>
      <w:pPr>
        <w:pStyle w:val="Body"/>
        <w:ind w:left="567" w:right="659" w:firstLine="0"/>
      </w:pPr>
      <w:r>
        <w:rPr>
          <w:rStyle w:val="None A"/>
          <w:rtl w:val="0"/>
          <w:lang w:val="en-US"/>
        </w:rPr>
        <w:t xml:space="preserve">The formidable artistic team includes: internationally renowned composer </w:t>
      </w:r>
      <w:r>
        <w:rPr>
          <w:b w:val="1"/>
          <w:bCs w:val="1"/>
          <w:rtl w:val="0"/>
          <w:lang w:val="en-US"/>
        </w:rPr>
        <w:t>Errollyn Wallen CBE</w:t>
      </w:r>
      <w:r>
        <w:rPr>
          <w:rStyle w:val="None A"/>
          <w:rtl w:val="0"/>
          <w:lang w:val="en-US"/>
        </w:rPr>
        <w:t xml:space="preserve">, who has written numerous acclaimed opera pieces; Graeae Artistic Director </w:t>
      </w:r>
      <w:r>
        <w:rPr>
          <w:b w:val="1"/>
          <w:bCs w:val="1"/>
          <w:rtl w:val="0"/>
          <w:lang w:val="en-US"/>
        </w:rPr>
        <w:t>Jenny Sealey MBE</w:t>
      </w:r>
      <w:r>
        <w:rPr>
          <w:rStyle w:val="None A"/>
          <w:rtl w:val="0"/>
          <w:lang w:val="en-US"/>
        </w:rPr>
        <w:t xml:space="preserve"> as Director; Musical Director </w:t>
      </w:r>
      <w:r>
        <w:rPr>
          <w:b w:val="1"/>
          <w:bCs w:val="1"/>
          <w:rtl w:val="0"/>
          <w:lang w:val="it-IT"/>
        </w:rPr>
        <w:t>Andrea Brown</w:t>
      </w:r>
      <w:r>
        <w:rPr>
          <w:rStyle w:val="None A"/>
          <w:rtl w:val="0"/>
          <w:lang w:val="en-US"/>
        </w:rPr>
        <w:t xml:space="preserve"> who has directed and devised award-winning festivals and concert seasons globally; the award-winning Playwright, </w:t>
      </w:r>
      <w:r>
        <w:rPr>
          <w:b w:val="1"/>
          <w:bCs w:val="1"/>
          <w:rtl w:val="0"/>
        </w:rPr>
        <w:t>Nicola Werenowska</w:t>
      </w:r>
      <w:r>
        <w:rPr>
          <w:rStyle w:val="None A"/>
          <w:rtl w:val="0"/>
          <w:lang w:val="en-US"/>
        </w:rPr>
        <w:t xml:space="preserve"> as Librettist; award-winning historian and writer, </w:t>
      </w:r>
      <w:r>
        <w:rPr>
          <w:b w:val="1"/>
          <w:bCs w:val="1"/>
          <w:rtl w:val="0"/>
          <w:lang w:val="en-US"/>
        </w:rPr>
        <w:t>Selina Mills</w:t>
      </w:r>
      <w:r>
        <w:rPr>
          <w:rStyle w:val="None A"/>
          <w:rtl w:val="0"/>
          <w:lang w:val="en-US"/>
        </w:rPr>
        <w:t xml:space="preserve"> (who originally conceived the idea for this opera) as Co-Librettist; Founder and Artistic Director of T</w:t>
      </w:r>
      <w:r>
        <w:rPr>
          <w:rStyle w:val="None A"/>
          <w:rtl w:val="0"/>
        </w:rPr>
        <w:t>ê</w:t>
      </w:r>
      <w:r>
        <w:rPr>
          <w:rStyle w:val="None A"/>
          <w:rtl w:val="0"/>
        </w:rPr>
        <w:t xml:space="preserve">te </w:t>
      </w:r>
      <w:r>
        <w:rPr>
          <w:rStyle w:val="None A"/>
          <w:rtl w:val="0"/>
        </w:rPr>
        <w:t xml:space="preserve">à </w:t>
      </w:r>
      <w:r>
        <w:rPr>
          <w:rStyle w:val="None A"/>
          <w:rtl w:val="0"/>
        </w:rPr>
        <w:t>T</w:t>
      </w:r>
      <w:r>
        <w:rPr>
          <w:rStyle w:val="None A"/>
          <w:rtl w:val="0"/>
        </w:rPr>
        <w:t>ê</w:t>
      </w:r>
      <w:r>
        <w:rPr>
          <w:rStyle w:val="None A"/>
          <w:rtl w:val="0"/>
        </w:rPr>
        <w:t xml:space="preserve">te, </w:t>
      </w:r>
      <w:r>
        <w:rPr>
          <w:b w:val="1"/>
          <w:bCs w:val="1"/>
          <w:rtl w:val="0"/>
          <w:lang w:val="de-DE"/>
        </w:rPr>
        <w:t>Bill Bankes Jones</w:t>
      </w:r>
      <w:r>
        <w:rPr>
          <w:rStyle w:val="None A"/>
          <w:rtl w:val="0"/>
          <w:lang w:val="en-US"/>
        </w:rPr>
        <w:t xml:space="preserve"> as Dramaturg; and renowned casting director, </w:t>
      </w:r>
      <w:r>
        <w:rPr>
          <w:b w:val="1"/>
          <w:bCs w:val="1"/>
          <w:rtl w:val="0"/>
        </w:rPr>
        <w:t>Sarah Playfair</w:t>
      </w:r>
      <w:r>
        <w:rPr>
          <w:rStyle w:val="None A"/>
          <w:rtl w:val="0"/>
          <w:lang w:val="en-US"/>
        </w:rPr>
        <w:t xml:space="preserve">. Casting is in progress, with British Mezzo Soprano </w:t>
      </w:r>
      <w:r>
        <w:rPr>
          <w:b w:val="1"/>
          <w:bCs w:val="1"/>
          <w:rtl w:val="0"/>
        </w:rPr>
        <w:t>Bethan Langford</w:t>
      </w:r>
      <w:r>
        <w:rPr>
          <w:rStyle w:val="None A"/>
          <w:rtl w:val="0"/>
          <w:lang w:val="en-US"/>
        </w:rPr>
        <w:t xml:space="preserve"> confirmed in the title role. </w:t>
      </w:r>
    </w:p>
    <w:p>
      <w:pPr>
        <w:pStyle w:val="Body"/>
        <w:ind w:left="567" w:right="659" w:firstLine="0"/>
      </w:pPr>
    </w:p>
    <w:p>
      <w:pPr>
        <w:pStyle w:val="Body"/>
        <w:ind w:left="567" w:right="659" w:firstLine="0"/>
      </w:pPr>
      <w:r>
        <w:rPr>
          <w:rStyle w:val="None A"/>
          <w:rtl w:val="0"/>
          <w:lang w:val="en-US"/>
        </w:rPr>
        <w:t>The creative team are in the process of undertaking work on the script, the score and the design concept. Composer Errollyn Wallen CBE is set to present a contemporary score which also echoes the time of the piece. Graeae will be working with Deaf and disabled artists to explore the music, story and soundscape. The performative elements of the opera are being devised through a number of workshops with the singers. This also includes explorations of how to creatively integrate BSL into the opera aesthetic. The Covid-19 pandemic has affected the delivery of the opera, but it is currently planned for the World Premiere to take place in Spring 2022, before touring internationally and nationally.</w:t>
      </w: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Heading 3"/>
        <w:ind w:left="567" w:firstLine="0"/>
        <w:rPr>
          <w:sz w:val="26"/>
          <w:szCs w:val="26"/>
        </w:rPr>
      </w:pPr>
      <w:r>
        <w:rPr>
          <w:rStyle w:val="None A"/>
          <w:rtl w:val="0"/>
          <w:lang w:val="en-US"/>
        </w:rPr>
        <w:t>Digital reach</w:t>
      </w:r>
      <w:r>
        <w:rPr>
          <w:sz w:val="26"/>
          <w:szCs w:val="26"/>
          <w:rtl w:val="0"/>
        </w:rPr>
        <w:t xml:space="preserve"> </w:t>
      </w:r>
    </w:p>
    <w:p>
      <w:pPr>
        <w:pStyle w:val="Body"/>
      </w:pPr>
    </w:p>
    <w:p>
      <w:pPr>
        <w:pStyle w:val="Body"/>
        <w:ind w:left="567" w:right="659" w:firstLine="0"/>
      </w:pPr>
      <w:r>
        <w:rPr>
          <w:rStyle w:val="None A"/>
          <w:rtl w:val="0"/>
          <w:lang w:val="en-US"/>
        </w:rPr>
        <w:t>The creation of a high-quality digital imagining of the opera lies at the heart of the project, aimed at giving audiences worldwide the ability to enjoy and engage with the piece. It will offer a rich experience through the incorporation of various elements, such as interviews with the artists and behind-the-scenes footage. Watch a documentary about the opera</w:t>
      </w:r>
      <w:r>
        <w:rPr>
          <w:rStyle w:val="None A"/>
          <w:rtl w:val="1"/>
        </w:rPr>
        <w:t>’</w:t>
      </w:r>
      <w:r>
        <w:rPr>
          <w:rStyle w:val="None A"/>
          <w:rtl w:val="0"/>
          <w:lang w:val="en-US"/>
        </w:rPr>
        <w:t xml:space="preserve">s creation to date at </w:t>
      </w:r>
      <w:r>
        <w:rPr>
          <w:rStyle w:val="Hyperlink.0"/>
        </w:rPr>
        <w:fldChar w:fldCharType="begin" w:fldLock="0"/>
      </w:r>
      <w:r>
        <w:rPr>
          <w:rStyle w:val="Hyperlink.0"/>
        </w:rPr>
        <w:instrText xml:space="preserve"> HYPERLINK "http://www.graeae.org/our-work/the-paradis-files"</w:instrText>
      </w:r>
      <w:r>
        <w:rPr>
          <w:rStyle w:val="Hyperlink.0"/>
        </w:rPr>
        <w:fldChar w:fldCharType="separate" w:fldLock="0"/>
      </w:r>
      <w:r>
        <w:rPr>
          <w:rStyle w:val="Hyperlink.0"/>
          <w:rtl w:val="0"/>
          <w:lang w:val="en-US"/>
        </w:rPr>
        <w:t>www.graeae.org/our-work/the-paradis-files</w:t>
      </w:r>
      <w:r>
        <w:rPr/>
        <w:fldChar w:fldCharType="end" w:fldLock="0"/>
      </w:r>
      <w:r>
        <w:rPr>
          <w:rStyle w:val="None A"/>
          <w:rtl w:val="0"/>
        </w:rPr>
        <w:t xml:space="preserve">  </w:t>
        <w:br w:type="textWrapping"/>
      </w:r>
    </w:p>
    <w:p>
      <w:pPr>
        <w:pStyle w:val="Body"/>
        <w:ind w:left="567" w:right="659" w:firstLine="0"/>
      </w:pPr>
    </w:p>
    <w:p>
      <w:pPr>
        <w:pStyle w:val="Heading 3"/>
        <w:ind w:left="567" w:firstLine="0"/>
        <w:rPr>
          <w:sz w:val="26"/>
          <w:szCs w:val="26"/>
        </w:rPr>
      </w:pPr>
      <w:r>
        <w:rPr>
          <w:rStyle w:val="None A"/>
          <w:rtl w:val="0"/>
          <w:lang w:val="en-US"/>
        </w:rPr>
        <w:t>Outreach and educational plans</w:t>
      </w:r>
      <w:r>
        <w:rPr>
          <w:sz w:val="26"/>
          <w:szCs w:val="26"/>
          <w:rtl w:val="0"/>
        </w:rPr>
        <w:t xml:space="preserve"> </w:t>
      </w:r>
    </w:p>
    <w:p>
      <w:pPr>
        <w:pStyle w:val="Body"/>
      </w:pPr>
    </w:p>
    <w:p>
      <w:pPr>
        <w:pStyle w:val="Body"/>
        <w:ind w:left="567" w:firstLine="0"/>
      </w:pPr>
      <w:r>
        <w:rPr>
          <w:rStyle w:val="None A"/>
          <w:rtl w:val="0"/>
          <w:lang w:val="en-US"/>
        </w:rPr>
        <w:t>The project will draw on Graeae</w:t>
      </w:r>
      <w:r>
        <w:rPr>
          <w:rStyle w:val="None A"/>
          <w:rtl w:val="1"/>
        </w:rPr>
        <w:t>’</w:t>
      </w:r>
      <w:r>
        <w:rPr>
          <w:rStyle w:val="None A"/>
          <w:rtl w:val="0"/>
          <w:lang w:val="en-US"/>
        </w:rPr>
        <w:t>s considerable collective experience to build a robust and accessible engagement programme around this ground-breaking opera. Given the ever-changing Covid-19 situation, plans are not confirmed yet. Graeae also wants to reach traditional opera audiences and give those who might not be able to attend a performance in-person, the chance to engage with the opera and its creation.</w:t>
      </w: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Heading 3"/>
        <w:ind w:left="567" w:firstLine="0"/>
      </w:pPr>
      <w:r>
        <w:rPr>
          <w:rStyle w:val="None A"/>
          <w:rtl w:val="0"/>
          <w:lang w:val="en-US"/>
        </w:rPr>
        <w:t>Support us</w:t>
      </w:r>
    </w:p>
    <w:p>
      <w:pPr>
        <w:pStyle w:val="Body"/>
      </w:pPr>
    </w:p>
    <w:p>
      <w:pPr>
        <w:pStyle w:val="Body"/>
        <w:ind w:left="567" w:right="659" w:firstLine="0"/>
      </w:pPr>
      <w:r>
        <w:rPr>
          <w:rStyle w:val="None A"/>
          <w:rtl w:val="0"/>
          <w:lang w:val="en-US"/>
        </w:rPr>
        <w:t xml:space="preserve">Graeae has already secured key funding from a number of trusts (The Cockayne Foundation, The Garfield Weston Charitable Trust) and invested its own funds. The Stables has contributed seed funding to support the commission. To present the project in full, however, Graeae needs to secure an additional </w:t>
      </w:r>
      <w:r>
        <w:rPr>
          <w:rStyle w:val="None A"/>
          <w:rtl w:val="0"/>
        </w:rPr>
        <w:t>£</w:t>
      </w:r>
      <w:r>
        <w:rPr>
          <w:rStyle w:val="None A"/>
          <w:rtl w:val="0"/>
          <w:lang w:val="en-US"/>
        </w:rPr>
        <w:t xml:space="preserve">50,000 and so is seeking a number of supporters to make donations. Any gift, large or small, would make all the difference. Funds donated will go directly to ensure the high quality of the production, and to deliver the digital and outreach activities. Supporting this new opera will ensure that it has a successful world premiere before it tours internationally. </w:t>
      </w:r>
    </w:p>
    <w:p>
      <w:pPr>
        <w:pStyle w:val="Body"/>
        <w:ind w:left="567" w:right="659" w:firstLine="0"/>
      </w:pPr>
    </w:p>
    <w:p>
      <w:pPr>
        <w:pStyle w:val="Body"/>
        <w:ind w:left="567" w:right="659" w:firstLine="0"/>
      </w:pPr>
      <w:r>
        <w:rPr>
          <w:rStyle w:val="None A"/>
          <w:rtl w:val="0"/>
          <w:lang w:val="en-US"/>
        </w:rPr>
        <w:t xml:space="preserve">As a thank you, Graeae will offer a number of benefits, including: meeting the artistic team with the chance to find out more about the production; opportunity to join rehearsals; invitation to the World Premiere with drinks reception; and your kind support acknowledged on printed and online material, such as programmes. Events will be virtual or in-person and will be delivered under the guidance of Covid-19 regulations. </w:t>
      </w:r>
    </w:p>
    <w:p>
      <w:pPr>
        <w:pStyle w:val="Body"/>
        <w:ind w:left="567" w:right="659" w:firstLine="0"/>
      </w:pPr>
    </w:p>
    <w:p>
      <w:pPr>
        <w:pStyle w:val="Body"/>
        <w:ind w:left="567" w:right="659" w:firstLine="0"/>
        <w:rPr>
          <w:b w:val="1"/>
          <w:bCs w:val="1"/>
        </w:rPr>
      </w:pPr>
      <w:r>
        <w:rPr>
          <w:b w:val="1"/>
          <w:bCs w:val="1"/>
          <w:rtl w:val="0"/>
          <w:lang w:val="en-US"/>
        </w:rPr>
        <w:t>To find out more, contact richard@graeae.org</w:t>
      </w: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Heading 3"/>
        <w:ind w:left="567" w:firstLine="0"/>
        <w:rPr>
          <w:sz w:val="26"/>
          <w:szCs w:val="26"/>
        </w:rPr>
      </w:pPr>
      <w:r>
        <w:rPr>
          <w:rStyle w:val="None A"/>
          <w:rtl w:val="0"/>
          <w:lang w:val="en-US"/>
        </w:rPr>
        <w:t>About Graeae</w:t>
      </w:r>
      <w:r>
        <w:rPr>
          <w:sz w:val="26"/>
          <w:szCs w:val="26"/>
          <w:rtl w:val="0"/>
        </w:rPr>
        <w:t xml:space="preserve"> </w:t>
      </w:r>
    </w:p>
    <w:p>
      <w:pPr>
        <w:pStyle w:val="Body"/>
      </w:pPr>
    </w:p>
    <w:p>
      <w:pPr>
        <w:pStyle w:val="Body"/>
        <w:ind w:left="567" w:right="659" w:firstLine="0"/>
      </w:pPr>
      <w:r>
        <w:rPr>
          <w:rStyle w:val="None A"/>
          <w:rtl w:val="0"/>
          <w:lang w:val="en-US"/>
        </w:rPr>
        <w:t>Celebrating its 40th anniversary in 2021, Graeae is an acclaimed and award-winning theatre company, existing to cultivate and champion the best in Deaf and disabled talent on UK and international stages. Recent productions and co-productions have included One Under, the hit Ian Dury musical Reasons to be Cheerful, The House of Bernarda Alba starring Kathryn Hunter, Blood Wedding, The Threepenny Opera and outdoor epics The Iron Man and This Is Not For You. In addition to productions, Graeae also run an extensive programme of training and learning throughout the year, working with early and mid-career Deaf and disabled artists across the UK to cultivate and develop their careers. Since 1997, Graeae has been run by Jenny Sealey MBE, who also co-directed the London 2012</w:t>
      </w:r>
      <w:r>
        <w:rPr>
          <w:rStyle w:val="None A"/>
          <w:rtl w:val="0"/>
        </w:rPr>
        <w:t> </w:t>
      </w:r>
      <w:r>
        <w:rPr>
          <w:rStyle w:val="None A"/>
          <w:rtl w:val="0"/>
          <w:lang w:val="en-US"/>
        </w:rPr>
        <w:t>Paralympic</w:t>
      </w:r>
      <w:r>
        <w:rPr>
          <w:rStyle w:val="None A"/>
          <w:rtl w:val="0"/>
        </w:rPr>
        <w:t> </w:t>
      </w:r>
      <w:r>
        <w:rPr>
          <w:rStyle w:val="None A"/>
          <w:rtl w:val="0"/>
        </w:rPr>
        <w:t>Opening Ceremony.</w:t>
      </w: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Body A"/>
        <w:spacing w:line="276" w:lineRule="auto"/>
        <w:ind w:left="567" w:right="659" w:firstLine="0"/>
        <w:rPr>
          <w:rStyle w:val="None A"/>
          <w:sz w:val="26"/>
          <w:szCs w:val="26"/>
        </w:rPr>
      </w:pPr>
    </w:p>
    <w:p>
      <w:pPr>
        <w:pStyle w:val="Heading 3"/>
        <w:ind w:left="567" w:firstLine="0"/>
      </w:pPr>
      <w:r>
        <w:rPr>
          <w:rStyle w:val="None A"/>
          <w:rtl w:val="0"/>
          <w:lang w:val="en-US"/>
        </w:rPr>
        <w:t>How your donation helps</w:t>
      </w:r>
    </w:p>
    <w:p>
      <w:pPr>
        <w:pStyle w:val="Body A"/>
        <w:spacing w:line="276" w:lineRule="auto"/>
        <w:ind w:left="567" w:right="659" w:firstLine="0"/>
        <w:rPr>
          <w:rStyle w:val="None A"/>
          <w:sz w:val="28"/>
          <w:szCs w:val="28"/>
        </w:rPr>
      </w:pPr>
    </w:p>
    <w:p>
      <w:pPr>
        <w:pStyle w:val="Body"/>
        <w:ind w:left="567" w:right="659" w:firstLine="0"/>
      </w:pPr>
      <w:r>
        <w:rPr>
          <w:b w:val="1"/>
          <w:bCs w:val="1"/>
          <w:sz w:val="32"/>
          <w:szCs w:val="32"/>
          <w:rtl w:val="0"/>
        </w:rPr>
        <w:t>£</w:t>
      </w:r>
      <w:r>
        <w:rPr>
          <w:b w:val="1"/>
          <w:bCs w:val="1"/>
          <w:sz w:val="32"/>
          <w:szCs w:val="32"/>
          <w:rtl w:val="0"/>
        </w:rPr>
        <w:t>10</w:t>
      </w:r>
      <w:r>
        <w:rPr>
          <w:sz w:val="32"/>
          <w:szCs w:val="32"/>
          <w:rtl w:val="0"/>
        </w:rPr>
        <w:t xml:space="preserve"> </w:t>
      </w:r>
      <w:r>
        <w:rPr>
          <w:rStyle w:val="None A"/>
          <w:rtl w:val="0"/>
          <w:lang w:val="en-US"/>
        </w:rPr>
        <w:t>two vocal scores for our singers</w:t>
      </w:r>
    </w:p>
    <w:p>
      <w:pPr>
        <w:pStyle w:val="Body"/>
        <w:ind w:left="567" w:right="659" w:firstLine="0"/>
      </w:pPr>
      <w:r>
        <w:rPr>
          <w:b w:val="1"/>
          <w:bCs w:val="1"/>
          <w:sz w:val="32"/>
          <w:szCs w:val="32"/>
          <w:rtl w:val="0"/>
        </w:rPr>
        <w:t>£</w:t>
      </w:r>
      <w:r>
        <w:rPr>
          <w:b w:val="1"/>
          <w:bCs w:val="1"/>
          <w:sz w:val="32"/>
          <w:szCs w:val="32"/>
          <w:rtl w:val="0"/>
        </w:rPr>
        <w:t>50</w:t>
      </w:r>
      <w:r>
        <w:rPr>
          <w:sz w:val="32"/>
          <w:szCs w:val="32"/>
          <w:rtl w:val="0"/>
        </w:rPr>
        <w:t xml:space="preserve"> </w:t>
      </w:r>
      <w:r>
        <w:rPr>
          <w:rStyle w:val="None A"/>
          <w:rtl w:val="0"/>
          <w:lang w:val="en-US"/>
        </w:rPr>
        <w:t xml:space="preserve">copies of the score for all the creative team </w:t>
      </w:r>
    </w:p>
    <w:p>
      <w:pPr>
        <w:pStyle w:val="Body"/>
        <w:ind w:left="567" w:right="659" w:firstLine="0"/>
      </w:pPr>
      <w:r>
        <w:rPr>
          <w:b w:val="1"/>
          <w:bCs w:val="1"/>
          <w:sz w:val="32"/>
          <w:szCs w:val="32"/>
          <w:rtl w:val="0"/>
        </w:rPr>
        <w:t>£</w:t>
      </w:r>
      <w:r>
        <w:rPr>
          <w:b w:val="1"/>
          <w:bCs w:val="1"/>
          <w:sz w:val="32"/>
          <w:szCs w:val="32"/>
          <w:rtl w:val="0"/>
        </w:rPr>
        <w:t>100</w:t>
      </w:r>
      <w:r>
        <w:rPr>
          <w:sz w:val="32"/>
          <w:szCs w:val="32"/>
          <w:rtl w:val="0"/>
        </w:rPr>
        <w:t xml:space="preserve"> </w:t>
      </w:r>
      <w:r>
        <w:rPr>
          <w:rStyle w:val="None A"/>
          <w:rtl w:val="0"/>
          <w:lang w:val="en-US"/>
        </w:rPr>
        <w:t>one Audio Description consultation to help make the opera accessible to</w:t>
      </w:r>
    </w:p>
    <w:p>
      <w:pPr>
        <w:pStyle w:val="Body"/>
        <w:ind w:left="567" w:right="659" w:firstLine="0"/>
      </w:pPr>
      <w:r>
        <w:rPr>
          <w:rStyle w:val="None A"/>
          <w:rtl w:val="0"/>
          <w:lang w:val="en-US"/>
        </w:rPr>
        <w:t xml:space="preserve">blind and visually impaired </w:t>
      </w:r>
      <w:r>
        <w:rPr>
          <w:rStyle w:val="None A"/>
          <w:rtl w:val="0"/>
          <w:lang w:val="en-US"/>
        </w:rPr>
        <w:t xml:space="preserve">audiences </w:t>
      </w:r>
    </w:p>
    <w:p>
      <w:pPr>
        <w:pStyle w:val="Body"/>
        <w:ind w:left="567" w:right="659" w:firstLine="0"/>
      </w:pPr>
      <w:r>
        <w:rPr>
          <w:b w:val="1"/>
          <w:bCs w:val="1"/>
          <w:sz w:val="32"/>
          <w:szCs w:val="32"/>
          <w:rtl w:val="0"/>
        </w:rPr>
        <w:t>£</w:t>
      </w:r>
      <w:r>
        <w:rPr>
          <w:b w:val="1"/>
          <w:bCs w:val="1"/>
          <w:sz w:val="32"/>
          <w:szCs w:val="32"/>
          <w:rtl w:val="0"/>
        </w:rPr>
        <w:t>250</w:t>
      </w:r>
      <w:r>
        <w:rPr>
          <w:sz w:val="32"/>
          <w:szCs w:val="32"/>
          <w:rtl w:val="0"/>
        </w:rPr>
        <w:t xml:space="preserve"> </w:t>
      </w:r>
      <w:r>
        <w:rPr>
          <w:rStyle w:val="None A"/>
          <w:rtl w:val="0"/>
          <w:lang w:val="en-US"/>
        </w:rPr>
        <w:t xml:space="preserve">a rehearsal with one of our musicians </w:t>
      </w:r>
    </w:p>
    <w:p>
      <w:pPr>
        <w:pStyle w:val="Body"/>
        <w:ind w:left="567" w:right="659" w:firstLine="0"/>
      </w:pPr>
      <w:r>
        <w:rPr>
          <w:b w:val="1"/>
          <w:bCs w:val="1"/>
          <w:sz w:val="32"/>
          <w:szCs w:val="32"/>
          <w:rtl w:val="0"/>
        </w:rPr>
        <w:t>£</w:t>
      </w:r>
      <w:r>
        <w:rPr>
          <w:b w:val="1"/>
          <w:bCs w:val="1"/>
          <w:sz w:val="32"/>
          <w:szCs w:val="32"/>
          <w:rtl w:val="0"/>
        </w:rPr>
        <w:t>500</w:t>
      </w:r>
      <w:r>
        <w:rPr>
          <w:sz w:val="32"/>
          <w:szCs w:val="32"/>
          <w:rtl w:val="0"/>
        </w:rPr>
        <w:t xml:space="preserve"> </w:t>
      </w:r>
      <w:r>
        <w:rPr>
          <w:rStyle w:val="None A"/>
          <w:rtl w:val="0"/>
          <w:lang w:val="en-US"/>
        </w:rPr>
        <w:t xml:space="preserve">one outreach session or the Front of House Model Box which enables blind or visually impaired people to explore the set before each performance </w:t>
      </w:r>
    </w:p>
    <w:p>
      <w:pPr>
        <w:pStyle w:val="Body"/>
        <w:ind w:left="567" w:right="659" w:firstLine="0"/>
      </w:pPr>
      <w:r>
        <w:rPr>
          <w:b w:val="1"/>
          <w:bCs w:val="1"/>
          <w:sz w:val="32"/>
          <w:szCs w:val="32"/>
          <w:rtl w:val="0"/>
        </w:rPr>
        <w:t>£</w:t>
      </w:r>
      <w:r>
        <w:rPr>
          <w:b w:val="1"/>
          <w:bCs w:val="1"/>
          <w:sz w:val="32"/>
          <w:szCs w:val="32"/>
          <w:rtl w:val="0"/>
          <w:lang w:val="en-US"/>
        </w:rPr>
        <w:t>1,000</w:t>
      </w:r>
      <w:r>
        <w:rPr>
          <w:rStyle w:val="None A"/>
          <w:rtl w:val="0"/>
          <w:lang w:val="en-US"/>
        </w:rPr>
        <w:t xml:space="preserve"> our production photographs </w:t>
      </w:r>
    </w:p>
    <w:p>
      <w:pPr>
        <w:pStyle w:val="Body"/>
        <w:ind w:left="567" w:right="659" w:firstLine="0"/>
      </w:pPr>
      <w:r>
        <w:rPr>
          <w:b w:val="1"/>
          <w:bCs w:val="1"/>
          <w:sz w:val="32"/>
          <w:szCs w:val="32"/>
          <w:rtl w:val="0"/>
        </w:rPr>
        <w:t>£</w:t>
      </w:r>
      <w:r>
        <w:rPr>
          <w:b w:val="1"/>
          <w:bCs w:val="1"/>
          <w:sz w:val="32"/>
          <w:szCs w:val="32"/>
          <w:rtl w:val="0"/>
        </w:rPr>
        <w:t>1,500</w:t>
      </w:r>
      <w:r>
        <w:rPr>
          <w:sz w:val="32"/>
          <w:szCs w:val="32"/>
          <w:rtl w:val="0"/>
        </w:rPr>
        <w:t xml:space="preserve"> </w:t>
      </w:r>
      <w:r>
        <w:rPr>
          <w:rStyle w:val="None A"/>
          <w:rtl w:val="0"/>
          <w:lang w:val="en-US"/>
        </w:rPr>
        <w:t xml:space="preserve">the British Sign Language translation costs to help make the opera accessible to Deaf audiences </w:t>
      </w:r>
    </w:p>
    <w:p>
      <w:pPr>
        <w:pStyle w:val="Body"/>
        <w:ind w:left="567" w:right="659" w:firstLine="0"/>
      </w:pPr>
      <w:r>
        <w:rPr>
          <w:b w:val="1"/>
          <w:bCs w:val="1"/>
          <w:sz w:val="32"/>
          <w:szCs w:val="32"/>
          <w:rtl w:val="0"/>
        </w:rPr>
        <w:t>£</w:t>
      </w:r>
      <w:r>
        <w:rPr>
          <w:b w:val="1"/>
          <w:bCs w:val="1"/>
          <w:sz w:val="32"/>
          <w:szCs w:val="32"/>
          <w:rtl w:val="0"/>
          <w:lang w:val="en-US"/>
        </w:rPr>
        <w:t>3,000</w:t>
      </w:r>
      <w:r>
        <w:rPr>
          <w:sz w:val="32"/>
          <w:szCs w:val="32"/>
          <w:rtl w:val="0"/>
        </w:rPr>
        <w:t xml:space="preserve"> </w:t>
      </w:r>
      <w:r>
        <w:rPr>
          <w:rStyle w:val="None A"/>
          <w:rtl w:val="0"/>
          <w:lang w:val="en-US"/>
        </w:rPr>
        <w:t xml:space="preserve">one training opportunity for an emerging professional artist who is disabled in the post of Assistant Director, Assistant Designer or Assistant Conductor </w:t>
      </w:r>
    </w:p>
    <w:p>
      <w:pPr>
        <w:pStyle w:val="Body"/>
        <w:ind w:left="567" w:right="659" w:firstLine="0"/>
      </w:pPr>
      <w:r>
        <w:rPr>
          <w:b w:val="1"/>
          <w:bCs w:val="1"/>
          <w:sz w:val="32"/>
          <w:szCs w:val="32"/>
          <w:rtl w:val="0"/>
        </w:rPr>
        <w:t>£</w:t>
      </w:r>
      <w:r>
        <w:rPr>
          <w:b w:val="1"/>
          <w:bCs w:val="1"/>
          <w:sz w:val="32"/>
          <w:szCs w:val="32"/>
          <w:rtl w:val="0"/>
        </w:rPr>
        <w:t>3,500</w:t>
      </w:r>
      <w:r>
        <w:rPr>
          <w:sz w:val="32"/>
          <w:szCs w:val="32"/>
          <w:rtl w:val="0"/>
        </w:rPr>
        <w:t xml:space="preserve"> </w:t>
      </w:r>
      <w:r>
        <w:rPr>
          <w:rStyle w:val="None A"/>
          <w:rtl w:val="0"/>
          <w:lang w:val="en-US"/>
        </w:rPr>
        <w:t xml:space="preserve">the creative captioning for our performances to help make the opera accessible to Deaf and neurodiverse audience members </w:t>
      </w:r>
    </w:p>
    <w:p>
      <w:pPr>
        <w:pStyle w:val="Body"/>
        <w:ind w:left="567" w:right="659" w:firstLine="0"/>
      </w:pPr>
      <w:r>
        <w:rPr>
          <w:b w:val="1"/>
          <w:bCs w:val="1"/>
          <w:sz w:val="32"/>
          <w:szCs w:val="32"/>
          <w:rtl w:val="0"/>
        </w:rPr>
        <w:t>£</w:t>
      </w:r>
      <w:r>
        <w:rPr>
          <w:b w:val="1"/>
          <w:bCs w:val="1"/>
          <w:sz w:val="32"/>
          <w:szCs w:val="32"/>
          <w:rtl w:val="0"/>
          <w:lang w:val="en-US"/>
        </w:rPr>
        <w:t>5,000</w:t>
      </w:r>
      <w:r>
        <w:rPr>
          <w:sz w:val="32"/>
          <w:szCs w:val="32"/>
          <w:rtl w:val="0"/>
        </w:rPr>
        <w:t xml:space="preserve"> </w:t>
      </w:r>
      <w:r>
        <w:rPr>
          <w:rStyle w:val="None A"/>
          <w:rtl w:val="0"/>
        </w:rPr>
        <w:t>a r</w:t>
      </w:r>
      <w:r>
        <w:rPr>
          <w:rStyle w:val="None A"/>
          <w:rtl w:val="0"/>
          <w:lang w:val="fr-FR"/>
        </w:rPr>
        <w:t>é</w:t>
      </w:r>
      <w:r>
        <w:rPr>
          <w:rStyle w:val="None A"/>
          <w:rtl w:val="0"/>
        </w:rPr>
        <w:t>p</w:t>
      </w:r>
      <w:r>
        <w:rPr>
          <w:rStyle w:val="None A"/>
          <w:rtl w:val="0"/>
          <w:lang w:val="fr-FR"/>
        </w:rPr>
        <w:t>é</w:t>
      </w:r>
      <w:r>
        <w:rPr>
          <w:rStyle w:val="None A"/>
          <w:rtl w:val="0"/>
          <w:lang w:val="en-US"/>
        </w:rPr>
        <w:t xml:space="preserve">titeur (tutor) for our opera singers or support a performer for the whole tour </w:t>
      </w:r>
    </w:p>
    <w:p>
      <w:pPr>
        <w:pStyle w:val="Body"/>
        <w:ind w:left="567" w:right="659" w:firstLine="0"/>
        <w:rPr>
          <w:b w:val="1"/>
          <w:bCs w:val="1"/>
        </w:rPr>
      </w:pPr>
      <w:r>
        <w:rPr>
          <w:b w:val="1"/>
          <w:bCs w:val="1"/>
          <w:sz w:val="32"/>
          <w:szCs w:val="32"/>
          <w:rtl w:val="0"/>
        </w:rPr>
        <w:t>£</w:t>
      </w:r>
      <w:r>
        <w:rPr>
          <w:b w:val="1"/>
          <w:bCs w:val="1"/>
          <w:sz w:val="32"/>
          <w:szCs w:val="32"/>
          <w:rtl w:val="0"/>
          <w:lang w:val="en-US"/>
        </w:rPr>
        <w:t>10,000</w:t>
      </w:r>
      <w:r>
        <w:rPr>
          <w:sz w:val="32"/>
          <w:szCs w:val="32"/>
          <w:rtl w:val="0"/>
        </w:rPr>
        <w:t xml:space="preserve"> </w:t>
      </w:r>
      <w:r>
        <w:rPr>
          <w:rStyle w:val="None A"/>
          <w:rtl w:val="0"/>
          <w:lang w:val="en-US"/>
        </w:rPr>
        <w:t>a film-making team to create our digital screening or support the creation of a documentary about the production making process</w:t>
      </w:r>
    </w:p>
    <w:p>
      <w:pPr>
        <w:pStyle w:val="Body Text"/>
        <w:ind w:left="567" w:right="659" w:firstLine="0"/>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jc w:val="center"/>
        <w:rPr>
          <w:b w:val="1"/>
          <w:bCs w:val="1"/>
          <w:sz w:val="96"/>
          <w:szCs w:val="96"/>
        </w:rPr>
      </w:pPr>
      <w:r>
        <w:rPr>
          <w:b w:val="1"/>
          <w:bCs w:val="1"/>
          <w:sz w:val="96"/>
          <w:szCs w:val="96"/>
          <w:rtl w:val="0"/>
          <w:lang w:val="en-US"/>
        </w:rPr>
        <w:t>GRAE</w:t>
      </w:r>
      <w:r>
        <w:rPr>
          <w:i w:val="1"/>
          <w:iCs w:val="1"/>
          <w:sz w:val="132"/>
          <w:szCs w:val="132"/>
          <w:rtl w:val="0"/>
          <w:lang w:val="en-US"/>
        </w:rPr>
        <w:t>ae</w:t>
      </w:r>
      <w:r>
        <w:rPr>
          <w:sz w:val="96"/>
          <w:szCs w:val="96"/>
          <w:rtl w:val="0"/>
          <w:lang w:val="en-US"/>
        </w:rPr>
        <w:t>40</w:t>
      </w:r>
    </w:p>
    <w:p>
      <w:pPr>
        <w:pStyle w:val="Body A"/>
        <w:spacing w:before="109"/>
        <w:ind w:left="374" w:right="1157" w:firstLine="720"/>
        <w:jc w:val="center"/>
        <w:rPr>
          <w:b w:val="1"/>
          <w:bCs w:val="1"/>
          <w:sz w:val="17"/>
          <w:szCs w:val="17"/>
          <w:u w:color="231f20"/>
        </w:rPr>
      </w:pPr>
      <w:r>
        <w:rPr>
          <w:b w:val="1"/>
          <w:bCs w:val="1"/>
          <w:spacing w:val="25"/>
          <w:sz w:val="17"/>
          <w:szCs w:val="17"/>
          <w:u w:color="231f20"/>
          <w:rtl w:val="0"/>
          <w:lang w:val="en-US"/>
        </w:rPr>
        <w:t>C</w:t>
      </w:r>
      <w:r>
        <w:rPr>
          <w:b w:val="1"/>
          <w:bCs w:val="1"/>
          <w:sz w:val="17"/>
          <w:szCs w:val="17"/>
          <w:u w:color="231f20"/>
          <w:rtl w:val="0"/>
          <w:lang w:val="en-US"/>
        </w:rPr>
        <w:t xml:space="preserve"> </w:t>
      </w:r>
      <w:r>
        <w:rPr>
          <w:b w:val="1"/>
          <w:bCs w:val="1"/>
          <w:spacing w:val="25"/>
          <w:sz w:val="17"/>
          <w:szCs w:val="17"/>
          <w:u w:color="231f20"/>
          <w:rtl w:val="0"/>
          <w:lang w:val="en-US"/>
        </w:rPr>
        <w:t>E</w:t>
      </w:r>
      <w:r>
        <w:rPr>
          <w:b w:val="1"/>
          <w:bCs w:val="1"/>
          <w:spacing w:val="1"/>
          <w:sz w:val="17"/>
          <w:szCs w:val="17"/>
          <w:u w:color="231f20"/>
          <w:rtl w:val="0"/>
          <w:lang w:val="en-US"/>
        </w:rPr>
        <w:t xml:space="preserve"> </w:t>
      </w:r>
      <w:r>
        <w:rPr>
          <w:b w:val="1"/>
          <w:bCs w:val="1"/>
          <w:spacing w:val="25"/>
          <w:sz w:val="17"/>
          <w:szCs w:val="17"/>
          <w:u w:color="231f20"/>
          <w:rtl w:val="0"/>
          <w:lang w:val="en-US"/>
        </w:rPr>
        <w:t>L</w:t>
      </w:r>
      <w:r>
        <w:rPr>
          <w:b w:val="1"/>
          <w:bCs w:val="1"/>
          <w:spacing w:val="1"/>
          <w:sz w:val="17"/>
          <w:szCs w:val="17"/>
          <w:u w:color="231f20"/>
          <w:rtl w:val="0"/>
          <w:lang w:val="en-US"/>
        </w:rPr>
        <w:t xml:space="preserve"> </w:t>
      </w:r>
      <w:r>
        <w:rPr>
          <w:b w:val="1"/>
          <w:bCs w:val="1"/>
          <w:spacing w:val="25"/>
          <w:sz w:val="17"/>
          <w:szCs w:val="17"/>
          <w:u w:color="231f20"/>
          <w:rtl w:val="0"/>
          <w:lang w:val="en-US"/>
        </w:rPr>
        <w:t>E</w:t>
      </w:r>
      <w:r>
        <w:rPr>
          <w:b w:val="1"/>
          <w:bCs w:val="1"/>
          <w:spacing w:val="1"/>
          <w:sz w:val="17"/>
          <w:szCs w:val="17"/>
          <w:u w:color="231f20"/>
          <w:rtl w:val="0"/>
          <w:lang w:val="en-US"/>
        </w:rPr>
        <w:t xml:space="preserve"> </w:t>
      </w:r>
      <w:r>
        <w:rPr>
          <w:b w:val="1"/>
          <w:bCs w:val="1"/>
          <w:spacing w:val="25"/>
          <w:sz w:val="17"/>
          <w:szCs w:val="17"/>
          <w:u w:color="231f20"/>
          <w:rtl w:val="0"/>
          <w:lang w:val="en-US"/>
        </w:rPr>
        <w:t>B</w:t>
      </w:r>
      <w:r>
        <w:rPr>
          <w:b w:val="1"/>
          <w:bCs w:val="1"/>
          <w:spacing w:val="1"/>
          <w:sz w:val="17"/>
          <w:szCs w:val="17"/>
          <w:u w:color="231f20"/>
          <w:rtl w:val="0"/>
          <w:lang w:val="en-US"/>
        </w:rPr>
        <w:t xml:space="preserve"> </w:t>
      </w:r>
      <w:r>
        <w:rPr>
          <w:b w:val="1"/>
          <w:bCs w:val="1"/>
          <w:sz w:val="17"/>
          <w:szCs w:val="17"/>
          <w:u w:color="231f20"/>
          <w:rtl w:val="0"/>
          <w:lang w:val="en-US"/>
        </w:rPr>
        <w:t>R</w:t>
      </w:r>
      <w:r>
        <w:rPr>
          <w:b w:val="1"/>
          <w:bCs w:val="1"/>
          <w:spacing w:val="28"/>
          <w:sz w:val="17"/>
          <w:szCs w:val="17"/>
          <w:u w:color="231f20"/>
          <w:rtl w:val="0"/>
          <w:lang w:val="en-US"/>
        </w:rPr>
        <w:t xml:space="preserve"> </w:t>
      </w:r>
      <w:r>
        <w:rPr>
          <w:b w:val="1"/>
          <w:bCs w:val="1"/>
          <w:sz w:val="17"/>
          <w:szCs w:val="17"/>
          <w:u w:color="231f20"/>
          <w:rtl w:val="0"/>
          <w:lang w:val="en-US"/>
        </w:rPr>
        <w:t>A</w:t>
      </w:r>
      <w:r>
        <w:rPr>
          <w:b w:val="1"/>
          <w:bCs w:val="1"/>
          <w:spacing w:val="12"/>
          <w:sz w:val="17"/>
          <w:szCs w:val="17"/>
          <w:u w:color="231f20"/>
          <w:rtl w:val="0"/>
          <w:lang w:val="en-US"/>
        </w:rPr>
        <w:t xml:space="preserve"> </w:t>
      </w:r>
      <w:r>
        <w:rPr>
          <w:b w:val="1"/>
          <w:bCs w:val="1"/>
          <w:spacing w:val="25"/>
          <w:sz w:val="17"/>
          <w:szCs w:val="17"/>
          <w:u w:color="231f20"/>
          <w:rtl w:val="0"/>
          <w:lang w:val="en-US"/>
        </w:rPr>
        <w:t>T</w:t>
      </w:r>
      <w:r>
        <w:rPr>
          <w:b w:val="1"/>
          <w:bCs w:val="1"/>
          <w:spacing w:val="1"/>
          <w:sz w:val="17"/>
          <w:szCs w:val="17"/>
          <w:u w:color="231f20"/>
          <w:rtl w:val="0"/>
          <w:lang w:val="en-US"/>
        </w:rPr>
        <w:t xml:space="preserve"> </w:t>
      </w:r>
      <w:r>
        <w:rPr>
          <w:b w:val="1"/>
          <w:bCs w:val="1"/>
          <w:spacing w:val="25"/>
          <w:sz w:val="17"/>
          <w:szCs w:val="17"/>
          <w:u w:color="231f20"/>
          <w:rtl w:val="0"/>
          <w:lang w:val="en-US"/>
        </w:rPr>
        <w:t>I</w:t>
      </w:r>
      <w:r>
        <w:rPr>
          <w:b w:val="1"/>
          <w:bCs w:val="1"/>
          <w:spacing w:val="1"/>
          <w:sz w:val="17"/>
          <w:szCs w:val="17"/>
          <w:u w:color="231f20"/>
          <w:rtl w:val="0"/>
          <w:lang w:val="en-US"/>
        </w:rPr>
        <w:t xml:space="preserve"> </w:t>
      </w:r>
      <w:r>
        <w:rPr>
          <w:b w:val="1"/>
          <w:bCs w:val="1"/>
          <w:spacing w:val="25"/>
          <w:sz w:val="17"/>
          <w:szCs w:val="17"/>
          <w:u w:color="231f20"/>
          <w:rtl w:val="0"/>
          <w:lang w:val="en-US"/>
        </w:rPr>
        <w:t>N</w:t>
      </w:r>
      <w:r>
        <w:rPr>
          <w:b w:val="1"/>
          <w:bCs w:val="1"/>
          <w:spacing w:val="1"/>
          <w:sz w:val="17"/>
          <w:szCs w:val="17"/>
          <w:u w:color="231f20"/>
          <w:rtl w:val="0"/>
          <w:lang w:val="en-US"/>
        </w:rPr>
        <w:t xml:space="preserve"> </w:t>
      </w:r>
      <w:r>
        <w:rPr>
          <w:b w:val="1"/>
          <w:bCs w:val="1"/>
          <w:sz w:val="17"/>
          <w:szCs w:val="17"/>
          <w:u w:color="231f20"/>
          <w:rtl w:val="0"/>
          <w:lang w:val="en-US"/>
        </w:rPr>
        <w:t xml:space="preserve">G   </w:t>
      </w:r>
      <w:r>
        <w:rPr>
          <w:b w:val="1"/>
          <w:bCs w:val="1"/>
          <w:spacing w:val="17"/>
          <w:sz w:val="17"/>
          <w:szCs w:val="17"/>
          <w:u w:color="231f20"/>
          <w:rtl w:val="0"/>
          <w:lang w:val="en-US"/>
        </w:rPr>
        <w:t xml:space="preserve"> </w:t>
      </w:r>
      <w:r>
        <w:rPr>
          <w:b w:val="1"/>
          <w:bCs w:val="1"/>
          <w:spacing w:val="25"/>
          <w:sz w:val="17"/>
          <w:szCs w:val="17"/>
          <w:u w:color="ac1e32"/>
          <w:rtl w:val="0"/>
          <w:lang w:val="en-US"/>
        </w:rPr>
        <w:t>F</w:t>
      </w:r>
      <w:r>
        <w:rPr>
          <w:b w:val="1"/>
          <w:bCs w:val="1"/>
          <w:spacing w:val="2"/>
          <w:sz w:val="17"/>
          <w:szCs w:val="17"/>
          <w:u w:color="ac1e32"/>
          <w:rtl w:val="0"/>
          <w:lang w:val="en-US"/>
        </w:rPr>
        <w:t xml:space="preserve"> </w:t>
      </w:r>
      <w:r>
        <w:rPr>
          <w:b w:val="1"/>
          <w:bCs w:val="1"/>
          <w:spacing w:val="25"/>
          <w:sz w:val="17"/>
          <w:szCs w:val="17"/>
          <w:u w:color="ac1e32"/>
          <w:rtl w:val="0"/>
          <w:lang w:val="en-US"/>
        </w:rPr>
        <w:t>O</w:t>
      </w:r>
      <w:r>
        <w:rPr>
          <w:b w:val="1"/>
          <w:bCs w:val="1"/>
          <w:spacing w:val="1"/>
          <w:sz w:val="17"/>
          <w:szCs w:val="17"/>
          <w:u w:color="ac1e32"/>
          <w:rtl w:val="0"/>
          <w:lang w:val="en-US"/>
        </w:rPr>
        <w:t xml:space="preserve"> </w:t>
      </w:r>
      <w:r>
        <w:rPr>
          <w:b w:val="1"/>
          <w:bCs w:val="1"/>
          <w:spacing w:val="25"/>
          <w:sz w:val="17"/>
          <w:szCs w:val="17"/>
          <w:u w:color="ac1e32"/>
          <w:rtl w:val="0"/>
          <w:lang w:val="en-US"/>
        </w:rPr>
        <w:t>U</w:t>
      </w:r>
      <w:r>
        <w:rPr>
          <w:b w:val="1"/>
          <w:bCs w:val="1"/>
          <w:spacing w:val="1"/>
          <w:sz w:val="17"/>
          <w:szCs w:val="17"/>
          <w:u w:color="ac1e32"/>
          <w:rtl w:val="0"/>
          <w:lang w:val="en-US"/>
        </w:rPr>
        <w:t xml:space="preserve"> </w:t>
      </w:r>
      <w:r>
        <w:rPr>
          <w:b w:val="1"/>
          <w:bCs w:val="1"/>
          <w:sz w:val="17"/>
          <w:szCs w:val="17"/>
          <w:u w:color="ac1e32"/>
          <w:rtl w:val="0"/>
          <w:lang w:val="en-US"/>
        </w:rPr>
        <w:t xml:space="preserve">R   </w:t>
      </w:r>
      <w:r>
        <w:rPr>
          <w:b w:val="1"/>
          <w:bCs w:val="1"/>
          <w:spacing w:val="18"/>
          <w:sz w:val="17"/>
          <w:szCs w:val="17"/>
          <w:u w:color="ac1e32"/>
          <w:rtl w:val="0"/>
          <w:lang w:val="en-US"/>
        </w:rPr>
        <w:t xml:space="preserve"> </w:t>
      </w:r>
      <w:r>
        <w:rPr>
          <w:b w:val="1"/>
          <w:bCs w:val="1"/>
          <w:spacing w:val="25"/>
          <w:sz w:val="17"/>
          <w:szCs w:val="17"/>
          <w:u w:color="231f20"/>
          <w:rtl w:val="0"/>
          <w:lang w:val="en-US"/>
        </w:rPr>
        <w:t>D</w:t>
      </w:r>
      <w:r>
        <w:rPr>
          <w:b w:val="1"/>
          <w:bCs w:val="1"/>
          <w:sz w:val="17"/>
          <w:szCs w:val="17"/>
          <w:u w:color="231f20"/>
          <w:rtl w:val="0"/>
          <w:lang w:val="en-US"/>
        </w:rPr>
        <w:t xml:space="preserve"> </w:t>
      </w:r>
      <w:r>
        <w:rPr>
          <w:b w:val="1"/>
          <w:bCs w:val="1"/>
          <w:spacing w:val="25"/>
          <w:sz w:val="17"/>
          <w:szCs w:val="17"/>
          <w:u w:color="231f20"/>
          <w:rtl w:val="0"/>
          <w:lang w:val="en-US"/>
        </w:rPr>
        <w:t>E</w:t>
      </w:r>
      <w:r>
        <w:rPr>
          <w:b w:val="1"/>
          <w:bCs w:val="1"/>
          <w:spacing w:val="1"/>
          <w:sz w:val="17"/>
          <w:szCs w:val="17"/>
          <w:u w:color="231f20"/>
          <w:rtl w:val="0"/>
          <w:lang w:val="en-US"/>
        </w:rPr>
        <w:t xml:space="preserve"> </w:t>
      </w:r>
      <w:r>
        <w:rPr>
          <w:b w:val="1"/>
          <w:bCs w:val="1"/>
          <w:sz w:val="17"/>
          <w:szCs w:val="17"/>
          <w:u w:color="231f20"/>
          <w:rtl w:val="0"/>
          <w:lang w:val="en-US"/>
        </w:rPr>
        <w:t>C</w:t>
      </w:r>
      <w:r>
        <w:rPr>
          <w:b w:val="1"/>
          <w:bCs w:val="1"/>
          <w:spacing w:val="28"/>
          <w:sz w:val="17"/>
          <w:szCs w:val="17"/>
          <w:u w:color="231f20"/>
          <w:rtl w:val="0"/>
          <w:lang w:val="en-US"/>
        </w:rPr>
        <w:t xml:space="preserve"> </w:t>
      </w:r>
      <w:r>
        <w:rPr>
          <w:b w:val="1"/>
          <w:bCs w:val="1"/>
          <w:spacing w:val="25"/>
          <w:sz w:val="17"/>
          <w:szCs w:val="17"/>
          <w:u w:color="231f20"/>
          <w:rtl w:val="0"/>
          <w:lang w:val="en-US"/>
        </w:rPr>
        <w:t>A</w:t>
      </w:r>
      <w:r>
        <w:rPr>
          <w:b w:val="1"/>
          <w:bCs w:val="1"/>
          <w:spacing w:val="1"/>
          <w:sz w:val="17"/>
          <w:szCs w:val="17"/>
          <w:u w:color="231f20"/>
          <w:rtl w:val="0"/>
          <w:lang w:val="en-US"/>
        </w:rPr>
        <w:t xml:space="preserve"> </w:t>
      </w:r>
      <w:r>
        <w:rPr>
          <w:b w:val="1"/>
          <w:bCs w:val="1"/>
          <w:spacing w:val="25"/>
          <w:sz w:val="17"/>
          <w:szCs w:val="17"/>
          <w:u w:color="231f20"/>
          <w:rtl w:val="0"/>
          <w:lang w:val="en-US"/>
        </w:rPr>
        <w:t>D</w:t>
      </w:r>
      <w:r>
        <w:rPr>
          <w:b w:val="1"/>
          <w:bCs w:val="1"/>
          <w:sz w:val="17"/>
          <w:szCs w:val="17"/>
          <w:u w:color="231f20"/>
          <w:rtl w:val="0"/>
          <w:lang w:val="en-US"/>
        </w:rPr>
        <w:t xml:space="preserve"> </w:t>
      </w:r>
      <w:r>
        <w:rPr>
          <w:b w:val="1"/>
          <w:bCs w:val="1"/>
          <w:spacing w:val="25"/>
          <w:sz w:val="17"/>
          <w:szCs w:val="17"/>
          <w:u w:color="231f20"/>
          <w:rtl w:val="0"/>
          <w:lang w:val="en-US"/>
        </w:rPr>
        <w:t>E</w:t>
      </w:r>
      <w:r>
        <w:rPr>
          <w:b w:val="1"/>
          <w:bCs w:val="1"/>
          <w:spacing w:val="1"/>
          <w:sz w:val="17"/>
          <w:szCs w:val="17"/>
          <w:u w:color="231f20"/>
          <w:rtl w:val="0"/>
          <w:lang w:val="en-US"/>
        </w:rPr>
        <w:t xml:space="preserve"> </w:t>
      </w:r>
      <w:r>
        <w:rPr>
          <w:b w:val="1"/>
          <w:bCs w:val="1"/>
          <w:sz w:val="17"/>
          <w:szCs w:val="17"/>
          <w:u w:color="231f20"/>
          <w:rtl w:val="0"/>
          <w:lang w:val="en-US"/>
        </w:rPr>
        <w:t>S</w:t>
      </w:r>
    </w:p>
    <w:p>
      <w:pPr>
        <w:pStyle w:val="Body A"/>
        <w:spacing w:before="109"/>
        <w:ind w:left="374" w:right="1157" w:firstLine="720"/>
        <w:jc w:val="center"/>
        <w:rPr>
          <w:b w:val="1"/>
          <w:bCs w:val="1"/>
          <w:sz w:val="17"/>
          <w:szCs w:val="17"/>
          <w:u w:color="231f20"/>
        </w:rPr>
      </w:pPr>
    </w:p>
    <w:p>
      <w:pPr>
        <w:pStyle w:val="Body Text"/>
        <w:ind w:left="567" w:right="517" w:firstLine="0"/>
        <w:rPr>
          <w:b w:val="1"/>
          <w:bCs w:val="1"/>
        </w:rPr>
      </w:pPr>
    </w:p>
    <w:p>
      <w:pPr>
        <w:pStyle w:val="Body Text"/>
        <w:ind w:left="567" w:right="517" w:firstLine="0"/>
        <w:rPr>
          <w:b w:val="1"/>
          <w:bCs w:val="1"/>
        </w:rPr>
      </w:pPr>
    </w:p>
    <w:p>
      <w:pPr>
        <w:pStyle w:val="Body Text"/>
        <w:ind w:left="567" w:right="517" w:firstLine="0"/>
        <w:rPr>
          <w:b w:val="1"/>
          <w:bCs w:val="1"/>
        </w:rPr>
      </w:pPr>
    </w:p>
    <w:p>
      <w:pPr>
        <w:pStyle w:val="Body Text"/>
        <w:ind w:left="567" w:right="517" w:firstLine="0"/>
        <w:rPr>
          <w:b w:val="1"/>
          <w:bCs w:val="1"/>
          <w:sz w:val="32"/>
          <w:szCs w:val="32"/>
        </w:rPr>
      </w:pPr>
      <w:r>
        <w:rPr>
          <w:b w:val="1"/>
          <w:bCs w:val="1"/>
          <w:sz w:val="32"/>
          <w:szCs w:val="32"/>
          <w:rtl w:val="0"/>
          <w:lang w:val="en-US"/>
        </w:rPr>
        <w:t>ARTS COUNCIL ENGLAND</w:t>
        <w:tab/>
        <w:t xml:space="preserve">     Garfield Weston Foundation</w:t>
      </w:r>
    </w:p>
    <w:p>
      <w:pPr>
        <w:pStyle w:val="Body Text"/>
        <w:ind w:left="567" w:right="517" w:firstLine="0"/>
        <w:rPr>
          <w:b w:val="1"/>
          <w:bCs w:val="1"/>
          <w:sz w:val="32"/>
          <w:szCs w:val="32"/>
        </w:rPr>
      </w:pPr>
    </w:p>
    <w:p>
      <w:pPr>
        <w:pStyle w:val="Body Text"/>
        <w:ind w:left="567" w:right="517" w:firstLine="0"/>
        <w:rPr>
          <w:b w:val="1"/>
          <w:bCs w:val="1"/>
          <w:sz w:val="32"/>
          <w:szCs w:val="32"/>
        </w:rPr>
      </w:pPr>
      <w:r>
        <w:rPr>
          <w:b w:val="1"/>
          <w:bCs w:val="1"/>
          <w:sz w:val="32"/>
          <w:szCs w:val="32"/>
          <w:rtl w:val="0"/>
          <w:lang w:val="en-US"/>
        </w:rPr>
        <w:t>COCKAYNE</w:t>
        <w:tab/>
        <w:tab/>
        <w:t xml:space="preserve">         the stables </w:t>
        <w:tab/>
        <w:tab/>
        <w:tab/>
        <w:tab/>
        <w:t>CURVE</w:t>
        <w:tab/>
        <w:tab/>
        <w:tab/>
        <w:tab/>
      </w:r>
    </w:p>
    <w:p>
      <w:pPr>
        <w:pStyle w:val="Body Text"/>
        <w:ind w:left="567" w:right="517" w:firstLine="0"/>
        <w:jc w:val="center"/>
        <w:rPr>
          <w:b w:val="1"/>
          <w:bCs w:val="1"/>
          <w:sz w:val="32"/>
          <w:szCs w:val="32"/>
        </w:rPr>
      </w:pPr>
      <w:r>
        <w:rPr>
          <w:b w:val="1"/>
          <w:bCs w:val="1"/>
          <w:sz w:val="32"/>
          <w:szCs w:val="32"/>
          <w:rtl w:val="0"/>
          <w:lang w:val="en-US"/>
        </w:rPr>
        <w:t>IF: Milton Keynes International Festival</w:t>
      </w: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rPr>
          <w:b w:val="1"/>
          <w:bCs w:val="1"/>
          <w:sz w:val="20"/>
          <w:szCs w:val="20"/>
        </w:rPr>
      </w:pPr>
    </w:p>
    <w:p>
      <w:pPr>
        <w:pStyle w:val="Body Text"/>
        <w:spacing w:before="7"/>
        <w:rPr>
          <w:b w:val="1"/>
          <w:bCs w:val="1"/>
          <w:sz w:val="28"/>
          <w:szCs w:val="28"/>
        </w:rPr>
      </w:pPr>
    </w:p>
    <w:p>
      <w:pPr>
        <w:pStyle w:val="Body A"/>
        <w:spacing w:before="123" w:line="297" w:lineRule="auto"/>
        <w:ind w:left="1172" w:right="1170" w:firstLine="0"/>
        <w:jc w:val="center"/>
        <w:rPr>
          <w:i w:val="1"/>
          <w:iCs w:val="1"/>
          <w:sz w:val="26"/>
          <w:szCs w:val="26"/>
        </w:rPr>
      </w:pPr>
      <w:r>
        <w:rPr>
          <w:i w:val="1"/>
          <w:iCs w:val="1"/>
          <w:sz w:val="26"/>
          <w:szCs w:val="26"/>
          <w:u w:color="ffffff"/>
          <w:rtl w:val="0"/>
          <w:lang w:val="en-US"/>
        </w:rPr>
        <w:t>Supported</w:t>
      </w:r>
      <w:r>
        <w:rPr>
          <w:i w:val="1"/>
          <w:iCs w:val="1"/>
          <w:spacing w:val="19"/>
          <w:sz w:val="26"/>
          <w:szCs w:val="26"/>
          <w:u w:color="ffffff"/>
          <w:rtl w:val="0"/>
          <w:lang w:val="en-US"/>
        </w:rPr>
        <w:t xml:space="preserve"> </w:t>
      </w:r>
      <w:r>
        <w:rPr>
          <w:i w:val="1"/>
          <w:iCs w:val="1"/>
          <w:sz w:val="26"/>
          <w:szCs w:val="26"/>
          <w:u w:color="ffffff"/>
          <w:rtl w:val="0"/>
          <w:lang w:val="en-US"/>
        </w:rPr>
        <w:t>by</w:t>
      </w:r>
      <w:r>
        <w:rPr>
          <w:i w:val="1"/>
          <w:iCs w:val="1"/>
          <w:spacing w:val="19"/>
          <w:sz w:val="26"/>
          <w:szCs w:val="26"/>
          <w:u w:color="ffffff"/>
          <w:rtl w:val="0"/>
          <w:lang w:val="en-US"/>
        </w:rPr>
        <w:t xml:space="preserve"> </w:t>
      </w:r>
      <w:r>
        <w:rPr>
          <w:i w:val="1"/>
          <w:iCs w:val="1"/>
          <w:sz w:val="26"/>
          <w:szCs w:val="26"/>
          <w:u w:color="ffffff"/>
          <w:rtl w:val="0"/>
          <w:lang w:val="en-US"/>
        </w:rPr>
        <w:t>The</w:t>
      </w:r>
      <w:r>
        <w:rPr>
          <w:i w:val="1"/>
          <w:iCs w:val="1"/>
          <w:spacing w:val="20"/>
          <w:sz w:val="26"/>
          <w:szCs w:val="26"/>
          <w:u w:color="ffffff"/>
          <w:rtl w:val="0"/>
          <w:lang w:val="en-US"/>
        </w:rPr>
        <w:t xml:space="preserve"> </w:t>
      </w:r>
      <w:r>
        <w:rPr>
          <w:i w:val="1"/>
          <w:iCs w:val="1"/>
          <w:sz w:val="26"/>
          <w:szCs w:val="26"/>
          <w:u w:color="ffffff"/>
          <w:rtl w:val="0"/>
          <w:lang w:val="en-US"/>
        </w:rPr>
        <w:t>Cockayne</w:t>
      </w:r>
      <w:r>
        <w:rPr>
          <w:i w:val="1"/>
          <w:iCs w:val="1"/>
          <w:spacing w:val="19"/>
          <w:sz w:val="26"/>
          <w:szCs w:val="26"/>
          <w:u w:color="ffffff"/>
          <w:rtl w:val="0"/>
          <w:lang w:val="en-US"/>
        </w:rPr>
        <w:t xml:space="preserve"> </w:t>
      </w:r>
      <w:r>
        <w:rPr>
          <w:i w:val="1"/>
          <w:iCs w:val="1"/>
          <w:sz w:val="26"/>
          <w:szCs w:val="26"/>
          <w:u w:color="ffffff"/>
          <w:rtl w:val="0"/>
          <w:lang w:val="en-US"/>
        </w:rPr>
        <w:t>Foundation,</w:t>
      </w:r>
      <w:r>
        <w:rPr>
          <w:i w:val="1"/>
          <w:iCs w:val="1"/>
          <w:spacing w:val="19"/>
          <w:sz w:val="26"/>
          <w:szCs w:val="26"/>
          <w:u w:color="ffffff"/>
          <w:rtl w:val="0"/>
          <w:lang w:val="en-US"/>
        </w:rPr>
        <w:t xml:space="preserve"> </w:t>
      </w:r>
      <w:r>
        <w:rPr>
          <w:i w:val="1"/>
          <w:iCs w:val="1"/>
          <w:sz w:val="26"/>
          <w:szCs w:val="26"/>
          <w:u w:color="ffffff"/>
          <w:rtl w:val="0"/>
          <w:lang w:val="en-US"/>
        </w:rPr>
        <w:t>The</w:t>
      </w:r>
      <w:r>
        <w:rPr>
          <w:i w:val="1"/>
          <w:iCs w:val="1"/>
          <w:spacing w:val="20"/>
          <w:sz w:val="26"/>
          <w:szCs w:val="26"/>
          <w:u w:color="ffffff"/>
          <w:rtl w:val="0"/>
          <w:lang w:val="en-US"/>
        </w:rPr>
        <w:t xml:space="preserve"> </w:t>
      </w:r>
      <w:r>
        <w:rPr>
          <w:i w:val="1"/>
          <w:iCs w:val="1"/>
          <w:sz w:val="26"/>
          <w:szCs w:val="26"/>
          <w:u w:color="ffffff"/>
          <w:rtl w:val="0"/>
          <w:lang w:val="es-ES_tradnl"/>
        </w:rPr>
        <w:t>Garfield</w:t>
      </w:r>
      <w:r>
        <w:rPr>
          <w:i w:val="1"/>
          <w:iCs w:val="1"/>
          <w:spacing w:val="19"/>
          <w:sz w:val="26"/>
          <w:szCs w:val="26"/>
          <w:u w:color="ffffff"/>
          <w:rtl w:val="0"/>
          <w:lang w:val="en-US"/>
        </w:rPr>
        <w:t xml:space="preserve"> </w:t>
      </w:r>
      <w:r>
        <w:rPr>
          <w:i w:val="1"/>
          <w:iCs w:val="1"/>
          <w:sz w:val="26"/>
          <w:szCs w:val="26"/>
          <w:u w:color="ffffff"/>
          <w:rtl w:val="0"/>
          <w:lang w:val="en-US"/>
        </w:rPr>
        <w:t>Weston</w:t>
      </w:r>
      <w:r>
        <w:rPr>
          <w:i w:val="1"/>
          <w:iCs w:val="1"/>
          <w:spacing w:val="19"/>
          <w:sz w:val="26"/>
          <w:szCs w:val="26"/>
          <w:u w:color="ffffff"/>
          <w:rtl w:val="0"/>
          <w:lang w:val="en-US"/>
        </w:rPr>
        <w:t xml:space="preserve"> </w:t>
      </w:r>
      <w:r>
        <w:rPr>
          <w:i w:val="1"/>
          <w:iCs w:val="1"/>
          <w:sz w:val="26"/>
          <w:szCs w:val="26"/>
          <w:u w:color="ffffff"/>
          <w:rtl w:val="0"/>
          <w:lang w:val="en-US"/>
        </w:rPr>
        <w:t>Foundation</w:t>
      </w:r>
      <w:r>
        <w:rPr>
          <w:i w:val="1"/>
          <w:iCs w:val="1"/>
          <w:spacing w:val="-62"/>
          <w:sz w:val="26"/>
          <w:szCs w:val="26"/>
          <w:u w:color="ffffff"/>
          <w:rtl w:val="0"/>
          <w:lang w:val="en-US"/>
        </w:rPr>
        <w:t xml:space="preserve"> </w:t>
      </w:r>
      <w:r>
        <w:rPr>
          <w:i w:val="1"/>
          <w:iCs w:val="1"/>
          <w:sz w:val="26"/>
          <w:szCs w:val="26"/>
          <w:u w:color="ffffff"/>
          <w:rtl w:val="0"/>
          <w:lang w:val="en-US"/>
        </w:rPr>
        <w:t>and</w:t>
      </w:r>
      <w:r>
        <w:rPr>
          <w:i w:val="1"/>
          <w:iCs w:val="1"/>
          <w:spacing w:val="-16"/>
          <w:sz w:val="26"/>
          <w:szCs w:val="26"/>
          <w:u w:color="ffffff"/>
          <w:rtl w:val="0"/>
          <w:lang w:val="en-US"/>
        </w:rPr>
        <w:t xml:space="preserve"> </w:t>
      </w:r>
      <w:r>
        <w:rPr>
          <w:i w:val="1"/>
          <w:iCs w:val="1"/>
          <w:sz w:val="26"/>
          <w:szCs w:val="26"/>
          <w:u w:color="ffffff"/>
          <w:rtl w:val="0"/>
          <w:lang w:val="de-DE"/>
        </w:rPr>
        <w:t>Arts</w:t>
      </w:r>
      <w:r>
        <w:rPr>
          <w:i w:val="1"/>
          <w:iCs w:val="1"/>
          <w:spacing w:val="-15"/>
          <w:sz w:val="26"/>
          <w:szCs w:val="26"/>
          <w:u w:color="ffffff"/>
          <w:rtl w:val="0"/>
          <w:lang w:val="en-US"/>
        </w:rPr>
        <w:t xml:space="preserve"> </w:t>
      </w:r>
      <w:r>
        <w:rPr>
          <w:i w:val="1"/>
          <w:iCs w:val="1"/>
          <w:sz w:val="26"/>
          <w:szCs w:val="26"/>
          <w:u w:color="ffffff"/>
          <w:rtl w:val="0"/>
          <w:lang w:val="en-US"/>
        </w:rPr>
        <w:t>Council</w:t>
      </w:r>
      <w:r>
        <w:rPr>
          <w:i w:val="1"/>
          <w:iCs w:val="1"/>
          <w:spacing w:val="-15"/>
          <w:sz w:val="26"/>
          <w:szCs w:val="26"/>
          <w:u w:color="ffffff"/>
          <w:rtl w:val="0"/>
          <w:lang w:val="en-US"/>
        </w:rPr>
        <w:t xml:space="preserve"> </w:t>
      </w:r>
      <w:r>
        <w:rPr>
          <w:i w:val="1"/>
          <w:iCs w:val="1"/>
          <w:sz w:val="26"/>
          <w:szCs w:val="26"/>
          <w:u w:color="ffffff"/>
          <w:rtl w:val="0"/>
          <w:lang w:val="en-US"/>
        </w:rPr>
        <w:t>England</w:t>
      </w:r>
    </w:p>
    <w:p>
      <w:pPr>
        <w:pStyle w:val="Body A"/>
        <w:spacing w:before="112" w:line="297" w:lineRule="auto"/>
        <w:ind w:left="1172" w:right="1170" w:firstLine="0"/>
        <w:jc w:val="center"/>
      </w:pPr>
      <w:r>
        <w:rPr>
          <w:i w:val="1"/>
          <w:iCs w:val="1"/>
          <w:spacing w:val="-1"/>
          <w:sz w:val="26"/>
          <w:szCs w:val="26"/>
          <w:u w:color="ffffff"/>
          <w:rtl w:val="0"/>
          <w:lang w:val="de-DE"/>
        </w:rPr>
        <w:t>Partners</w:t>
      </w:r>
      <w:r>
        <w:rPr>
          <w:i w:val="1"/>
          <w:iCs w:val="1"/>
          <w:spacing w:val="-13"/>
          <w:sz w:val="26"/>
          <w:szCs w:val="26"/>
          <w:u w:color="ffffff"/>
          <w:rtl w:val="0"/>
          <w:lang w:val="en-US"/>
        </w:rPr>
        <w:t xml:space="preserve"> </w:t>
      </w:r>
      <w:r>
        <w:rPr>
          <w:i w:val="1"/>
          <w:iCs w:val="1"/>
          <w:spacing w:val="-1"/>
          <w:sz w:val="26"/>
          <w:szCs w:val="26"/>
          <w:u w:color="ffffff"/>
          <w:rtl w:val="0"/>
          <w:lang w:val="en-US"/>
        </w:rPr>
        <w:t>include</w:t>
      </w:r>
      <w:r>
        <w:rPr>
          <w:i w:val="1"/>
          <w:iCs w:val="1"/>
          <w:spacing w:val="-12"/>
          <w:sz w:val="26"/>
          <w:szCs w:val="26"/>
          <w:u w:color="ffffff"/>
          <w:rtl w:val="0"/>
          <w:lang w:val="en-US"/>
        </w:rPr>
        <w:t xml:space="preserve"> </w:t>
      </w:r>
      <w:r>
        <w:rPr>
          <w:i w:val="1"/>
          <w:iCs w:val="1"/>
          <w:spacing w:val="-1"/>
          <w:sz w:val="26"/>
          <w:szCs w:val="26"/>
          <w:u w:color="ffffff"/>
          <w:rtl w:val="0"/>
          <w:lang w:val="en-US"/>
        </w:rPr>
        <w:t>IF:</w:t>
      </w:r>
      <w:r>
        <w:rPr>
          <w:i w:val="1"/>
          <w:iCs w:val="1"/>
          <w:spacing w:val="-13"/>
          <w:sz w:val="26"/>
          <w:szCs w:val="26"/>
          <w:u w:color="ffffff"/>
          <w:rtl w:val="0"/>
          <w:lang w:val="en-US"/>
        </w:rPr>
        <w:t xml:space="preserve"> </w:t>
      </w:r>
      <w:r>
        <w:rPr>
          <w:i w:val="1"/>
          <w:iCs w:val="1"/>
          <w:spacing w:val="-1"/>
          <w:sz w:val="26"/>
          <w:szCs w:val="26"/>
          <w:u w:color="ffffff"/>
          <w:rtl w:val="0"/>
          <w:lang w:val="it-IT"/>
        </w:rPr>
        <w:t>Milton</w:t>
      </w:r>
      <w:r>
        <w:rPr>
          <w:i w:val="1"/>
          <w:iCs w:val="1"/>
          <w:spacing w:val="-12"/>
          <w:sz w:val="26"/>
          <w:szCs w:val="26"/>
          <w:u w:color="ffffff"/>
          <w:rtl w:val="0"/>
          <w:lang w:val="en-US"/>
        </w:rPr>
        <w:t xml:space="preserve"> </w:t>
      </w:r>
      <w:r>
        <w:rPr>
          <w:i w:val="1"/>
          <w:iCs w:val="1"/>
          <w:spacing w:val="-1"/>
          <w:sz w:val="26"/>
          <w:szCs w:val="26"/>
          <w:u w:color="ffffff"/>
          <w:rtl w:val="0"/>
          <w:lang w:val="da-DK"/>
        </w:rPr>
        <w:t>Keynes</w:t>
      </w:r>
      <w:r>
        <w:rPr>
          <w:i w:val="1"/>
          <w:iCs w:val="1"/>
          <w:spacing w:val="-12"/>
          <w:sz w:val="26"/>
          <w:szCs w:val="26"/>
          <w:u w:color="ffffff"/>
          <w:rtl w:val="0"/>
          <w:lang w:val="en-US"/>
        </w:rPr>
        <w:t xml:space="preserve"> </w:t>
      </w:r>
      <w:r>
        <w:rPr>
          <w:i w:val="1"/>
          <w:iCs w:val="1"/>
          <w:spacing w:val="-1"/>
          <w:sz w:val="26"/>
          <w:szCs w:val="26"/>
          <w:u w:color="ffffff"/>
          <w:rtl w:val="0"/>
          <w:lang w:val="fr-FR"/>
        </w:rPr>
        <w:t>International</w:t>
      </w:r>
      <w:r>
        <w:rPr>
          <w:i w:val="1"/>
          <w:iCs w:val="1"/>
          <w:spacing w:val="-13"/>
          <w:sz w:val="26"/>
          <w:szCs w:val="26"/>
          <w:u w:color="ffffff"/>
          <w:rtl w:val="0"/>
          <w:lang w:val="en-US"/>
        </w:rPr>
        <w:t xml:space="preserve"> </w:t>
      </w:r>
      <w:r>
        <w:rPr>
          <w:i w:val="1"/>
          <w:iCs w:val="1"/>
          <w:sz w:val="26"/>
          <w:szCs w:val="26"/>
          <w:u w:color="ffffff"/>
          <w:rtl w:val="0"/>
          <w:lang w:val="it-IT"/>
        </w:rPr>
        <w:t>Festival</w:t>
      </w:r>
      <w:r>
        <w:rPr>
          <w:i w:val="1"/>
          <w:iCs w:val="1"/>
          <w:spacing w:val="-12"/>
          <w:sz w:val="26"/>
          <w:szCs w:val="26"/>
          <w:u w:color="ffffff"/>
          <w:rtl w:val="0"/>
          <w:lang w:val="en-US"/>
        </w:rPr>
        <w:t xml:space="preserve"> </w:t>
      </w:r>
      <w:r>
        <w:rPr>
          <w:i w:val="1"/>
          <w:iCs w:val="1"/>
          <w:sz w:val="26"/>
          <w:szCs w:val="26"/>
          <w:u w:color="ffffff"/>
          <w:rtl w:val="0"/>
          <w:lang w:val="en-US"/>
        </w:rPr>
        <w:t>and</w:t>
      </w:r>
      <w:r>
        <w:rPr>
          <w:i w:val="1"/>
          <w:iCs w:val="1"/>
          <w:spacing w:val="-12"/>
          <w:sz w:val="26"/>
          <w:szCs w:val="26"/>
          <w:u w:color="ffffff"/>
          <w:rtl w:val="0"/>
          <w:lang w:val="en-US"/>
        </w:rPr>
        <w:t xml:space="preserve"> </w:t>
      </w:r>
      <w:r>
        <w:rPr>
          <w:i w:val="1"/>
          <w:iCs w:val="1"/>
          <w:sz w:val="26"/>
          <w:szCs w:val="26"/>
          <w:u w:color="ffffff"/>
          <w:rtl w:val="0"/>
          <w:lang w:val="en-US"/>
        </w:rPr>
        <w:t>Curve</w:t>
      </w:r>
      <w:r>
        <w:rPr>
          <w:i w:val="1"/>
          <w:iCs w:val="1"/>
          <w:spacing w:val="-13"/>
          <w:sz w:val="26"/>
          <w:szCs w:val="26"/>
          <w:u w:color="ffffff"/>
          <w:rtl w:val="0"/>
          <w:lang w:val="en-US"/>
        </w:rPr>
        <w:t xml:space="preserve"> </w:t>
      </w:r>
      <w:r>
        <w:rPr>
          <w:i w:val="1"/>
          <w:iCs w:val="1"/>
          <w:sz w:val="26"/>
          <w:szCs w:val="26"/>
          <w:u w:color="ffffff"/>
          <w:rtl w:val="0"/>
          <w:lang w:val="en-US"/>
        </w:rPr>
        <w:t>theatre.</w:t>
      </w:r>
      <w:r>
        <w:rPr>
          <w:i w:val="1"/>
          <w:iCs w:val="1"/>
          <w:spacing w:val="-65"/>
          <w:sz w:val="26"/>
          <w:szCs w:val="26"/>
          <w:u w:color="ffffff"/>
          <w:rtl w:val="0"/>
          <w:lang w:val="en-US"/>
        </w:rPr>
        <w:t xml:space="preserve"> </w:t>
      </w:r>
      <w:r>
        <w:rPr>
          <w:i w:val="1"/>
          <w:iCs w:val="1"/>
          <w:spacing w:val="-1"/>
          <w:sz w:val="26"/>
          <w:szCs w:val="26"/>
          <w:u w:color="ffffff"/>
          <w:rtl w:val="0"/>
          <w:lang w:val="en-US"/>
        </w:rPr>
        <w:t xml:space="preserve">Commissioned by The </w:t>
      </w:r>
      <w:r>
        <w:rPr>
          <w:i w:val="1"/>
          <w:iCs w:val="1"/>
          <w:sz w:val="26"/>
          <w:szCs w:val="26"/>
          <w:u w:color="ffffff"/>
          <w:rtl w:val="0"/>
          <w:lang w:val="en-US"/>
        </w:rPr>
        <w:t>Stables as part of its 50th anniversary programme</w:t>
      </w:r>
      <w:r>
        <w:rPr>
          <w:i w:val="1"/>
          <w:iCs w:val="1"/>
          <w:spacing w:val="1"/>
          <w:sz w:val="26"/>
          <w:szCs w:val="26"/>
          <w:u w:color="ffffff"/>
          <w:rtl w:val="0"/>
          <w:lang w:val="en-US"/>
        </w:rPr>
        <w:t xml:space="preserve"> </w:t>
      </w:r>
      <w:r>
        <w:rPr>
          <w:i w:val="1"/>
          <w:iCs w:val="1"/>
          <w:sz w:val="26"/>
          <w:szCs w:val="26"/>
          <w:u w:color="ffffff"/>
          <w:rtl w:val="0"/>
          <w:lang w:val="en-US"/>
        </w:rPr>
        <w:t>for</w:t>
      </w:r>
      <w:r>
        <w:rPr>
          <w:i w:val="1"/>
          <w:iCs w:val="1"/>
          <w:spacing w:val="-10"/>
          <w:sz w:val="26"/>
          <w:szCs w:val="26"/>
          <w:u w:color="ffffff"/>
          <w:rtl w:val="0"/>
          <w:lang w:val="en-US"/>
        </w:rPr>
        <w:t xml:space="preserve"> </w:t>
      </w:r>
      <w:r>
        <w:rPr>
          <w:i w:val="1"/>
          <w:iCs w:val="1"/>
          <w:sz w:val="26"/>
          <w:szCs w:val="26"/>
          <w:u w:color="ffffff"/>
          <w:rtl w:val="0"/>
          <w:lang w:val="en-US"/>
        </w:rPr>
        <w:t>IF:</w:t>
      </w:r>
      <w:r>
        <w:rPr>
          <w:i w:val="1"/>
          <w:iCs w:val="1"/>
          <w:spacing w:val="-9"/>
          <w:sz w:val="26"/>
          <w:szCs w:val="26"/>
          <w:u w:color="ffffff"/>
          <w:rtl w:val="0"/>
          <w:lang w:val="en-US"/>
        </w:rPr>
        <w:t xml:space="preserve"> </w:t>
      </w:r>
      <w:r>
        <w:rPr>
          <w:i w:val="1"/>
          <w:iCs w:val="1"/>
          <w:sz w:val="26"/>
          <w:szCs w:val="26"/>
          <w:u w:color="ffffff"/>
          <w:rtl w:val="0"/>
          <w:lang w:val="it-IT"/>
        </w:rPr>
        <w:t>Milton</w:t>
      </w:r>
      <w:r>
        <w:rPr>
          <w:i w:val="1"/>
          <w:iCs w:val="1"/>
          <w:spacing w:val="-9"/>
          <w:sz w:val="26"/>
          <w:szCs w:val="26"/>
          <w:u w:color="ffffff"/>
          <w:rtl w:val="0"/>
          <w:lang w:val="en-US"/>
        </w:rPr>
        <w:t xml:space="preserve"> </w:t>
      </w:r>
      <w:r>
        <w:rPr>
          <w:i w:val="1"/>
          <w:iCs w:val="1"/>
          <w:sz w:val="26"/>
          <w:szCs w:val="26"/>
          <w:u w:color="ffffff"/>
          <w:rtl w:val="0"/>
          <w:lang w:val="da-DK"/>
        </w:rPr>
        <w:t>Keynes</w:t>
      </w:r>
      <w:r>
        <w:rPr>
          <w:i w:val="1"/>
          <w:iCs w:val="1"/>
          <w:spacing w:val="-9"/>
          <w:sz w:val="26"/>
          <w:szCs w:val="26"/>
          <w:u w:color="ffffff"/>
          <w:rtl w:val="0"/>
          <w:lang w:val="en-US"/>
        </w:rPr>
        <w:t xml:space="preserve"> </w:t>
      </w:r>
      <w:r>
        <w:rPr>
          <w:i w:val="1"/>
          <w:iCs w:val="1"/>
          <w:sz w:val="26"/>
          <w:szCs w:val="26"/>
          <w:u w:color="ffffff"/>
          <w:rtl w:val="0"/>
          <w:lang w:val="fr-FR"/>
        </w:rPr>
        <w:t>International</w:t>
      </w:r>
      <w:r>
        <w:rPr>
          <w:i w:val="1"/>
          <w:iCs w:val="1"/>
          <w:spacing w:val="-10"/>
          <w:sz w:val="26"/>
          <w:szCs w:val="26"/>
          <w:u w:color="ffffff"/>
          <w:rtl w:val="0"/>
          <w:lang w:val="en-US"/>
        </w:rPr>
        <w:t xml:space="preserve"> </w:t>
      </w:r>
      <w:r>
        <w:rPr>
          <w:i w:val="1"/>
          <w:iCs w:val="1"/>
          <w:sz w:val="26"/>
          <w:szCs w:val="26"/>
          <w:u w:color="ffffff"/>
          <w:rtl w:val="0"/>
          <w:lang w:val="it-IT"/>
        </w:rPr>
        <w:t>Festival</w:t>
      </w:r>
    </w:p>
    <w:sectPr>
      <w:headerReference w:type="default" r:id="rId7"/>
      <w:pgSz w:w="11920" w:h="11920" w:orient="landscape"/>
      <w:pgMar w:top="1100" w:right="740" w:bottom="280" w:left="7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1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51"/>
      <w:szCs w:val="5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108" w:after="0" w:line="240" w:lineRule="auto"/>
      <w:ind w:left="11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0"/>
      <w:szCs w:val="3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character" w:styleId="None A">
    <w:name w:val="None A"/>
  </w:style>
  <w:style w:type="paragraph" w:styleId="Heading 3">
    <w:name w:val="Heading 3"/>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character" w:styleId="Heading 4 Char">
    <w:name w:val="Heading 4 Char"/>
    <w:rPr>
      <w:rFonts w:ascii="Arial" w:hAnsi="Arial"/>
      <w:b w:val="1"/>
      <w:bCs w:val="1"/>
      <w:sz w:val="32"/>
      <w:szCs w:val="32"/>
      <w:lang w:val="en-US"/>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26"/>
      <w:szCs w:val="26"/>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